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D472C4" w:rsidRPr="005A68BA" w14:paraId="6E555408" w14:textId="77777777" w:rsidTr="005A68BA">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529D0F00" w14:textId="1672F405" w:rsidR="00D472C4" w:rsidRPr="00D472C4" w:rsidRDefault="0062546C" w:rsidP="00D472C4">
            <w:pPr>
              <w:widowControl/>
              <w:jc w:val="center"/>
              <w:rPr>
                <w:rFonts w:ascii="Times New Roman" w:eastAsia="新細明體" w:hAnsi="Times New Roman" w:cs="Times New Roman"/>
                <w:color w:val="000000"/>
                <w:kern w:val="0"/>
                <w:szCs w:val="24"/>
              </w:rPr>
            </w:pPr>
            <w:r w:rsidRPr="0062546C">
              <w:rPr>
                <w:rFonts w:ascii="Times New Roman" w:eastAsia="新細明體" w:hAnsi="Times New Roman" w:cs="Times New Roman" w:hint="eastAsia"/>
                <w:b/>
                <w:bCs/>
                <w:color w:val="000000"/>
                <w:kern w:val="0"/>
                <w:sz w:val="32"/>
                <w:szCs w:val="32"/>
              </w:rPr>
              <w:t>星飛富國島</w:t>
            </w:r>
            <w:r w:rsidR="00304E96">
              <w:rPr>
                <w:rFonts w:ascii="Times New Roman" w:eastAsia="新細明體" w:hAnsi="Times New Roman" w:cs="Times New Roman" w:hint="eastAsia"/>
                <w:b/>
                <w:bCs/>
                <w:color w:val="000000"/>
                <w:kern w:val="0"/>
                <w:sz w:val="32"/>
                <w:szCs w:val="32"/>
              </w:rPr>
              <w:t>五</w:t>
            </w:r>
            <w:r w:rsidRPr="0062546C">
              <w:rPr>
                <w:rFonts w:ascii="Times New Roman" w:eastAsia="新細明體" w:hAnsi="Times New Roman" w:cs="Times New Roman" w:hint="eastAsia"/>
                <w:b/>
                <w:bCs/>
                <w:color w:val="000000"/>
                <w:kern w:val="0"/>
                <w:sz w:val="32"/>
                <w:szCs w:val="32"/>
              </w:rPr>
              <w:t>日</w:t>
            </w:r>
            <w:r w:rsidR="005A68BA">
              <w:rPr>
                <w:rFonts w:ascii="Times New Roman" w:eastAsia="新細明體" w:hAnsi="Times New Roman" w:cs="Times New Roman" w:hint="eastAsia"/>
                <w:b/>
                <w:bCs/>
                <w:color w:val="000000"/>
                <w:kern w:val="0"/>
                <w:sz w:val="32"/>
                <w:szCs w:val="32"/>
              </w:rPr>
              <w:t>～</w:t>
            </w:r>
            <w:r w:rsidRPr="0062546C">
              <w:rPr>
                <w:rFonts w:ascii="Times New Roman" w:eastAsia="新細明體" w:hAnsi="Times New Roman" w:cs="Times New Roman" w:hint="eastAsia"/>
                <w:b/>
                <w:bCs/>
                <w:color w:val="000000"/>
                <w:kern w:val="0"/>
                <w:sz w:val="32"/>
                <w:szCs w:val="32"/>
              </w:rPr>
              <w:t>全程國際五星、珍珠主題樂園、香島海上纜車、地中海日落小鎮、威尼斯大世界、南島跳島遊</w:t>
            </w:r>
            <w:r w:rsidR="005A68BA">
              <w:rPr>
                <w:rFonts w:ascii="Times New Roman" w:eastAsia="新細明體" w:hAnsi="Times New Roman" w:cs="Times New Roman" w:hint="eastAsia"/>
                <w:b/>
                <w:bCs/>
                <w:color w:val="000000"/>
                <w:kern w:val="0"/>
                <w:sz w:val="32"/>
                <w:szCs w:val="32"/>
              </w:rPr>
              <w:t>～（</w:t>
            </w:r>
            <w:r w:rsidR="005A68BA" w:rsidRPr="0062546C">
              <w:rPr>
                <w:rFonts w:ascii="Times New Roman" w:eastAsia="新細明體" w:hAnsi="Times New Roman" w:cs="Times New Roman" w:hint="eastAsia"/>
                <w:b/>
                <w:bCs/>
                <w:color w:val="000000"/>
                <w:kern w:val="0"/>
                <w:sz w:val="32"/>
                <w:szCs w:val="32"/>
              </w:rPr>
              <w:t>台中出發</w:t>
            </w:r>
            <w:r w:rsidR="005A68BA">
              <w:rPr>
                <w:rFonts w:ascii="Times New Roman" w:eastAsia="新細明體" w:hAnsi="Times New Roman" w:cs="Times New Roman" w:hint="eastAsia"/>
                <w:b/>
                <w:bCs/>
                <w:color w:val="000000"/>
                <w:kern w:val="0"/>
                <w:sz w:val="32"/>
                <w:szCs w:val="32"/>
              </w:rPr>
              <w:t>）</w:t>
            </w:r>
            <w:r w:rsidRPr="0062546C">
              <w:rPr>
                <w:rFonts w:ascii="Times New Roman" w:eastAsia="新細明體" w:hAnsi="Times New Roman" w:cs="Times New Roman" w:hint="eastAsia"/>
                <w:b/>
                <w:bCs/>
                <w:color w:val="000000"/>
                <w:kern w:val="0"/>
                <w:sz w:val="32"/>
                <w:szCs w:val="32"/>
              </w:rPr>
              <w:t>無購物</w:t>
            </w:r>
          </w:p>
        </w:tc>
      </w:tr>
      <w:tr w:rsidR="00D472C4" w:rsidRPr="005A68BA" w14:paraId="2360DAB4" w14:textId="77777777" w:rsidTr="005A68BA">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D1A2B4" w14:textId="68A06A5E" w:rsidR="00D472C4" w:rsidRPr="005A68BA" w:rsidRDefault="00D472C4" w:rsidP="005A68BA">
            <w:pPr>
              <w:spacing w:line="0" w:lineRule="atLeast"/>
              <w:rPr>
                <w:rFonts w:ascii="微軟正黑體" w:eastAsia="微軟正黑體" w:hAnsi="微軟正黑體"/>
                <w:noProof/>
                <w:sz w:val="22"/>
              </w:rPr>
            </w:pPr>
            <w:r w:rsidRPr="005A68BA">
              <w:rPr>
                <w:rFonts w:ascii="微軟正黑體" w:eastAsia="微軟正黑體" w:hAnsi="微軟正黑體"/>
                <w:noProof/>
                <w:sz w:val="22"/>
              </w:rPr>
              <w:drawing>
                <wp:inline distT="0" distB="0" distL="0" distR="0" wp14:anchorId="4F1D9DC0" wp14:editId="5355F5DB">
                  <wp:extent cx="6480000" cy="665664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480000" cy="6656643"/>
                          </a:xfrm>
                          <a:prstGeom prst="rect">
                            <a:avLst/>
                          </a:prstGeom>
                          <a:noFill/>
                          <a:ln>
                            <a:noFill/>
                          </a:ln>
                        </pic:spPr>
                      </pic:pic>
                    </a:graphicData>
                  </a:graphic>
                </wp:inline>
              </w:drawing>
            </w:r>
          </w:p>
          <w:p w14:paraId="222C5A19" w14:textId="63F42088" w:rsidR="00D472C4" w:rsidRPr="005A68BA" w:rsidRDefault="00D472C4" w:rsidP="005A68BA">
            <w:pPr>
              <w:spacing w:line="0" w:lineRule="atLeast"/>
              <w:rPr>
                <w:rFonts w:ascii="微軟正黑體" w:eastAsia="微軟正黑體" w:hAnsi="微軟正黑體"/>
                <w:noProof/>
                <w:sz w:val="22"/>
              </w:rPr>
            </w:pPr>
            <w:r w:rsidRPr="005A68BA">
              <w:rPr>
                <w:rFonts w:ascii="微軟正黑體" w:eastAsia="微軟正黑體" w:hAnsi="微軟正黑體"/>
                <w:noProof/>
                <w:sz w:val="22"/>
              </w:rPr>
              <w:lastRenderedPageBreak/>
              <w:drawing>
                <wp:inline distT="0" distB="0" distL="0" distR="0" wp14:anchorId="48D7300F" wp14:editId="3C5CE8A6">
                  <wp:extent cx="6480000" cy="451833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80000" cy="4518336"/>
                          </a:xfrm>
                          <a:prstGeom prst="rect">
                            <a:avLst/>
                          </a:prstGeom>
                          <a:noFill/>
                          <a:ln>
                            <a:noFill/>
                          </a:ln>
                        </pic:spPr>
                      </pic:pic>
                    </a:graphicData>
                  </a:graphic>
                </wp:inline>
              </w:drawing>
            </w:r>
          </w:p>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D472C4" w:rsidRPr="005A68BA" w14:paraId="22CEA671" w14:textId="77777777">
              <w:trPr>
                <w:tblCellSpacing w:w="22" w:type="dxa"/>
                <w:jc w:val="center"/>
              </w:trPr>
              <w:tc>
                <w:tcPr>
                  <w:tcW w:w="0" w:type="auto"/>
                  <w:gridSpan w:val="2"/>
                  <w:vAlign w:val="center"/>
                  <w:hideMark/>
                </w:tcPr>
                <w:p w14:paraId="2D9C9D87" w14:textId="1D0E282D" w:rsidR="00D472C4" w:rsidRPr="005A68BA" w:rsidRDefault="00D472C4" w:rsidP="005A68BA">
                  <w:pPr>
                    <w:widowControl/>
                    <w:spacing w:line="0" w:lineRule="atLeast"/>
                    <w:rPr>
                      <w:rFonts w:ascii="微軟正黑體" w:eastAsia="微軟正黑體" w:hAnsi="微軟正黑體" w:cs="新細明體"/>
                      <w:b/>
                      <w:bCs/>
                      <w:color w:val="CC3366"/>
                      <w:kern w:val="0"/>
                      <w:sz w:val="22"/>
                    </w:rPr>
                  </w:pPr>
                  <w:r w:rsidRPr="005A68BA">
                    <w:rPr>
                      <w:rFonts w:ascii="微軟正黑體" w:eastAsia="微軟正黑體" w:hAnsi="微軟正黑體" w:cs="Arial"/>
                      <w:noProof/>
                      <w:color w:val="FF0000"/>
                      <w:sz w:val="22"/>
                    </w:rPr>
                    <w:drawing>
                      <wp:inline distT="0" distB="0" distL="0" distR="0" wp14:anchorId="43661359" wp14:editId="6E292AD4">
                        <wp:extent cx="6480000" cy="4555524"/>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4555524"/>
                                </a:xfrm>
                                <a:prstGeom prst="rect">
                                  <a:avLst/>
                                </a:prstGeom>
                                <a:noFill/>
                                <a:ln>
                                  <a:noFill/>
                                </a:ln>
                              </pic:spPr>
                            </pic:pic>
                          </a:graphicData>
                        </a:graphic>
                      </wp:inline>
                    </w:drawing>
                  </w:r>
                </w:p>
                <w:p w14:paraId="07D48DDF" w14:textId="62505EFE" w:rsidR="00D472C4" w:rsidRPr="005A68BA" w:rsidRDefault="00D472C4" w:rsidP="005A68BA">
                  <w:pPr>
                    <w:widowControl/>
                    <w:spacing w:line="0" w:lineRule="atLeast"/>
                    <w:rPr>
                      <w:rFonts w:ascii="微軟正黑體" w:eastAsia="微軟正黑體" w:hAnsi="微軟正黑體" w:cs="新細明體"/>
                      <w:b/>
                      <w:bCs/>
                      <w:color w:val="CC3366"/>
                      <w:kern w:val="0"/>
                      <w:sz w:val="22"/>
                    </w:rPr>
                  </w:pPr>
                  <w:r w:rsidRPr="005A68BA">
                    <w:rPr>
                      <w:rFonts w:ascii="微軟正黑體" w:eastAsia="微軟正黑體" w:hAnsi="微軟正黑體" w:cs="新細明體"/>
                      <w:b/>
                      <w:bCs/>
                      <w:noProof/>
                      <w:color w:val="CC3366"/>
                      <w:kern w:val="0"/>
                      <w:sz w:val="22"/>
                    </w:rPr>
                    <w:drawing>
                      <wp:inline distT="0" distB="0" distL="0" distR="0" wp14:anchorId="24C08D0E" wp14:editId="3C3591DA">
                        <wp:extent cx="6480000" cy="4285911"/>
                        <wp:effectExtent l="0" t="0" r="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4285911"/>
                                </a:xfrm>
                                <a:prstGeom prst="rect">
                                  <a:avLst/>
                                </a:prstGeom>
                                <a:noFill/>
                                <a:ln>
                                  <a:noFill/>
                                </a:ln>
                              </pic:spPr>
                            </pic:pic>
                          </a:graphicData>
                        </a:graphic>
                      </wp:inline>
                    </w:drawing>
                  </w:r>
                </w:p>
                <w:p w14:paraId="338F9CED" w14:textId="1B0E582C" w:rsidR="00D472C4" w:rsidRPr="005A68BA" w:rsidRDefault="00D472C4" w:rsidP="005A68BA">
                  <w:pPr>
                    <w:widowControl/>
                    <w:spacing w:line="0" w:lineRule="atLeast"/>
                    <w:rPr>
                      <w:rFonts w:ascii="微軟正黑體" w:eastAsia="微軟正黑體" w:hAnsi="微軟正黑體" w:cs="新細明體"/>
                      <w:b/>
                      <w:bCs/>
                      <w:color w:val="CC3366"/>
                      <w:kern w:val="0"/>
                      <w:sz w:val="22"/>
                    </w:rPr>
                  </w:pPr>
                  <w:r w:rsidRPr="005A68BA">
                    <w:rPr>
                      <w:rFonts w:ascii="微軟正黑體" w:eastAsia="微軟正黑體" w:hAnsi="微軟正黑體" w:cs="新細明體"/>
                      <w:b/>
                      <w:bCs/>
                      <w:noProof/>
                      <w:color w:val="CC3366"/>
                      <w:kern w:val="0"/>
                      <w:sz w:val="22"/>
                    </w:rPr>
                    <w:drawing>
                      <wp:inline distT="0" distB="0" distL="0" distR="0" wp14:anchorId="44DB65FC" wp14:editId="00223AC7">
                        <wp:extent cx="6480000" cy="4704275"/>
                        <wp:effectExtent l="0" t="0" r="0" b="127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4704275"/>
                                </a:xfrm>
                                <a:prstGeom prst="rect">
                                  <a:avLst/>
                                </a:prstGeom>
                                <a:noFill/>
                                <a:ln>
                                  <a:noFill/>
                                </a:ln>
                              </pic:spPr>
                            </pic:pic>
                          </a:graphicData>
                        </a:graphic>
                      </wp:inline>
                    </w:drawing>
                  </w:r>
                </w:p>
                <w:p w14:paraId="57959421" w14:textId="316ADA0D" w:rsidR="00FE0AFC" w:rsidRPr="005A68BA" w:rsidRDefault="00D472C4" w:rsidP="005A68BA">
                  <w:pPr>
                    <w:widowControl/>
                    <w:spacing w:line="0" w:lineRule="atLeast"/>
                    <w:rPr>
                      <w:rFonts w:ascii="微軟正黑體" w:eastAsia="微軟正黑體" w:hAnsi="微軟正黑體" w:cs="新細明體"/>
                      <w:b/>
                      <w:bCs/>
                      <w:color w:val="CC3366"/>
                      <w:kern w:val="0"/>
                      <w:sz w:val="22"/>
                    </w:rPr>
                  </w:pPr>
                  <w:r w:rsidRPr="005A68BA">
                    <w:rPr>
                      <w:rFonts w:ascii="微軟正黑體" w:eastAsia="微軟正黑體" w:hAnsi="微軟正黑體" w:cs="新細明體"/>
                      <w:b/>
                      <w:bCs/>
                      <w:noProof/>
                      <w:color w:val="CC3366"/>
                      <w:kern w:val="0"/>
                      <w:sz w:val="22"/>
                    </w:rPr>
                    <w:drawing>
                      <wp:inline distT="0" distB="0" distL="0" distR="0" wp14:anchorId="1C686D5A" wp14:editId="001D53BD">
                        <wp:extent cx="6480000" cy="5293085"/>
                        <wp:effectExtent l="0" t="0" r="0" b="317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5293085"/>
                                </a:xfrm>
                                <a:prstGeom prst="rect">
                                  <a:avLst/>
                                </a:prstGeom>
                                <a:noFill/>
                                <a:ln>
                                  <a:noFill/>
                                </a:ln>
                              </pic:spPr>
                            </pic:pic>
                          </a:graphicData>
                        </a:graphic>
                      </wp:inline>
                    </w:drawing>
                  </w:r>
                  <w:r w:rsidR="00FE0AFC" w:rsidRPr="005A68BA">
                    <w:rPr>
                      <w:rFonts w:ascii="微軟正黑體" w:eastAsia="微軟正黑體" w:hAnsi="微軟正黑體" w:cs="新細明體"/>
                      <w:b/>
                      <w:bCs/>
                      <w:noProof/>
                      <w:color w:val="CC3366"/>
                      <w:kern w:val="0"/>
                      <w:sz w:val="22"/>
                    </w:rPr>
                    <w:drawing>
                      <wp:inline distT="0" distB="0" distL="0" distR="0" wp14:anchorId="34CD5EDE" wp14:editId="4BF138D0">
                        <wp:extent cx="6480000" cy="4022923"/>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4022923"/>
                                </a:xfrm>
                                <a:prstGeom prst="rect">
                                  <a:avLst/>
                                </a:prstGeom>
                                <a:noFill/>
                                <a:ln>
                                  <a:noFill/>
                                </a:ln>
                              </pic:spPr>
                            </pic:pic>
                          </a:graphicData>
                        </a:graphic>
                      </wp:inline>
                    </w:drawing>
                  </w:r>
                  <w:r w:rsidR="00FE0AFC" w:rsidRPr="005A68BA">
                    <w:rPr>
                      <w:rFonts w:ascii="微軟正黑體" w:eastAsia="微軟正黑體" w:hAnsi="微軟正黑體" w:cs="新細明體"/>
                      <w:b/>
                      <w:bCs/>
                      <w:noProof/>
                      <w:color w:val="CC3366"/>
                      <w:kern w:val="0"/>
                      <w:sz w:val="22"/>
                    </w:rPr>
                    <w:drawing>
                      <wp:inline distT="0" distB="0" distL="0" distR="0" wp14:anchorId="39A1E603" wp14:editId="651E06A1">
                        <wp:extent cx="6480000" cy="2826284"/>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2826284"/>
                                </a:xfrm>
                                <a:prstGeom prst="rect">
                                  <a:avLst/>
                                </a:prstGeom>
                                <a:noFill/>
                                <a:ln>
                                  <a:noFill/>
                                </a:ln>
                              </pic:spPr>
                            </pic:pic>
                          </a:graphicData>
                        </a:graphic>
                      </wp:inline>
                    </w:drawing>
                  </w:r>
                  <w:r w:rsidR="00FE0AFC" w:rsidRPr="005A68BA">
                    <w:rPr>
                      <w:rFonts w:ascii="微軟正黑體" w:eastAsia="微軟正黑體" w:hAnsi="微軟正黑體" w:cs="新細明體"/>
                      <w:b/>
                      <w:bCs/>
                      <w:noProof/>
                      <w:color w:val="CC3366"/>
                      <w:kern w:val="0"/>
                      <w:sz w:val="22"/>
                    </w:rPr>
                    <w:drawing>
                      <wp:inline distT="0" distB="0" distL="0" distR="0" wp14:anchorId="6B3C059A" wp14:editId="428AE272">
                        <wp:extent cx="6480000" cy="3230716"/>
                        <wp:effectExtent l="0" t="0" r="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0000" cy="3230716"/>
                                </a:xfrm>
                                <a:prstGeom prst="rect">
                                  <a:avLst/>
                                </a:prstGeom>
                                <a:noFill/>
                                <a:ln>
                                  <a:noFill/>
                                </a:ln>
                              </pic:spPr>
                            </pic:pic>
                          </a:graphicData>
                        </a:graphic>
                      </wp:inline>
                    </w:drawing>
                  </w:r>
                  <w:r w:rsidR="00FE0AFC" w:rsidRPr="005A68BA">
                    <w:rPr>
                      <w:rFonts w:ascii="微軟正黑體" w:eastAsia="微軟正黑體" w:hAnsi="微軟正黑體" w:cs="新細明體"/>
                      <w:b/>
                      <w:bCs/>
                      <w:noProof/>
                      <w:color w:val="CC3366"/>
                      <w:kern w:val="0"/>
                      <w:sz w:val="22"/>
                    </w:rPr>
                    <w:drawing>
                      <wp:inline distT="0" distB="0" distL="0" distR="0" wp14:anchorId="7E4500D6" wp14:editId="1466B06C">
                        <wp:extent cx="6480000" cy="3045043"/>
                        <wp:effectExtent l="0" t="0" r="0" b="317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80000" cy="3045043"/>
                                </a:xfrm>
                                <a:prstGeom prst="rect">
                                  <a:avLst/>
                                </a:prstGeom>
                                <a:noFill/>
                                <a:ln>
                                  <a:noFill/>
                                </a:ln>
                              </pic:spPr>
                            </pic:pic>
                          </a:graphicData>
                        </a:graphic>
                      </wp:inline>
                    </w:drawing>
                  </w:r>
                </w:p>
                <w:p w14:paraId="3E07BF0F" w14:textId="4D079C1F" w:rsidR="00D472C4" w:rsidRPr="005A68BA" w:rsidRDefault="00FE0AFC" w:rsidP="005A68BA">
                  <w:pPr>
                    <w:widowControl/>
                    <w:spacing w:line="0" w:lineRule="atLeast"/>
                    <w:rPr>
                      <w:rFonts w:ascii="微軟正黑體" w:eastAsia="微軟正黑體" w:hAnsi="微軟正黑體" w:cs="新細明體"/>
                      <w:b/>
                      <w:bCs/>
                      <w:color w:val="CC3366"/>
                      <w:kern w:val="0"/>
                      <w:sz w:val="22"/>
                    </w:rPr>
                  </w:pPr>
                  <w:r w:rsidRPr="005A68BA">
                    <w:rPr>
                      <w:rFonts w:ascii="微軟正黑體" w:eastAsia="微軟正黑體" w:hAnsi="微軟正黑體" w:cs="新細明體"/>
                      <w:b/>
                      <w:bCs/>
                      <w:noProof/>
                      <w:color w:val="CC3366"/>
                      <w:kern w:val="0"/>
                      <w:sz w:val="22"/>
                    </w:rPr>
                    <w:drawing>
                      <wp:inline distT="0" distB="0" distL="0" distR="0" wp14:anchorId="37FD264E" wp14:editId="7365687E">
                        <wp:extent cx="6480000" cy="4602009"/>
                        <wp:effectExtent l="0" t="0" r="0" b="825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80000" cy="4602009"/>
                                </a:xfrm>
                                <a:prstGeom prst="rect">
                                  <a:avLst/>
                                </a:prstGeom>
                                <a:noFill/>
                                <a:ln>
                                  <a:noFill/>
                                </a:ln>
                              </pic:spPr>
                            </pic:pic>
                          </a:graphicData>
                        </a:graphic>
                      </wp:inline>
                    </w:drawing>
                  </w:r>
                  <w:r w:rsidRPr="005A68BA">
                    <w:rPr>
                      <w:rFonts w:ascii="微軟正黑體" w:eastAsia="微軟正黑體" w:hAnsi="微軟正黑體" w:cs="新細明體"/>
                      <w:b/>
                      <w:bCs/>
                      <w:noProof/>
                      <w:color w:val="CC3366"/>
                      <w:kern w:val="0"/>
                      <w:sz w:val="22"/>
                    </w:rPr>
                    <w:drawing>
                      <wp:inline distT="0" distB="0" distL="0" distR="0" wp14:anchorId="498AFB92" wp14:editId="228214D1">
                        <wp:extent cx="6480000" cy="4159083"/>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480000" cy="4159083"/>
                                </a:xfrm>
                                <a:prstGeom prst="rect">
                                  <a:avLst/>
                                </a:prstGeom>
                                <a:noFill/>
                                <a:ln>
                                  <a:noFill/>
                                </a:ln>
                              </pic:spPr>
                            </pic:pic>
                          </a:graphicData>
                        </a:graphic>
                      </wp:inline>
                    </w:drawing>
                  </w:r>
                </w:p>
                <w:p w14:paraId="46C91A38" w14:textId="444681CC" w:rsidR="0024407C" w:rsidRPr="005A68BA" w:rsidRDefault="0024407C" w:rsidP="005A68BA">
                  <w:pPr>
                    <w:widowControl/>
                    <w:spacing w:line="0" w:lineRule="atLeast"/>
                    <w:rPr>
                      <w:rFonts w:ascii="微軟正黑體" w:eastAsia="微軟正黑體" w:hAnsi="微軟正黑體" w:cs="新細明體"/>
                      <w:b/>
                      <w:bCs/>
                      <w:color w:val="CC3366"/>
                      <w:kern w:val="0"/>
                      <w:sz w:val="22"/>
                    </w:rPr>
                  </w:pPr>
                  <w:r w:rsidRPr="005A68BA">
                    <w:rPr>
                      <w:rFonts w:ascii="微軟正黑體" w:eastAsia="微軟正黑體" w:hAnsi="微軟正黑體" w:cs="新細明體"/>
                      <w:b/>
                      <w:bCs/>
                      <w:noProof/>
                      <w:color w:val="CC3366"/>
                      <w:kern w:val="0"/>
                      <w:sz w:val="22"/>
                    </w:rPr>
                    <w:drawing>
                      <wp:inline distT="0" distB="0" distL="0" distR="0" wp14:anchorId="4A4E840E" wp14:editId="60CC8E75">
                        <wp:extent cx="6480000" cy="3105194"/>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80000" cy="3105194"/>
                                </a:xfrm>
                                <a:prstGeom prst="rect">
                                  <a:avLst/>
                                </a:prstGeom>
                                <a:noFill/>
                                <a:ln>
                                  <a:noFill/>
                                </a:ln>
                              </pic:spPr>
                            </pic:pic>
                          </a:graphicData>
                        </a:graphic>
                      </wp:inline>
                    </w:drawing>
                  </w:r>
                </w:p>
                <w:p w14:paraId="7BFEA261" w14:textId="0BB2007B" w:rsidR="0024407C" w:rsidRPr="005A68BA" w:rsidRDefault="0024407C" w:rsidP="005A68BA">
                  <w:pPr>
                    <w:widowControl/>
                    <w:spacing w:line="0" w:lineRule="atLeast"/>
                    <w:rPr>
                      <w:rFonts w:ascii="微軟正黑體" w:eastAsia="微軟正黑體" w:hAnsi="微軟正黑體" w:cs="新細明體"/>
                      <w:b/>
                      <w:bCs/>
                      <w:color w:val="CC3366"/>
                      <w:kern w:val="0"/>
                      <w:sz w:val="22"/>
                    </w:rPr>
                  </w:pPr>
                  <w:r w:rsidRPr="005A68BA">
                    <w:rPr>
                      <w:rFonts w:ascii="微軟正黑體" w:eastAsia="微軟正黑體" w:hAnsi="微軟正黑體" w:cs="新細明體"/>
                      <w:b/>
                      <w:bCs/>
                      <w:noProof/>
                      <w:color w:val="CC3366"/>
                      <w:kern w:val="0"/>
                      <w:sz w:val="22"/>
                    </w:rPr>
                    <w:drawing>
                      <wp:inline distT="0" distB="0" distL="0" distR="0" wp14:anchorId="5DB432F2" wp14:editId="635F79B2">
                        <wp:extent cx="6480000" cy="3105194"/>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80000" cy="3105194"/>
                                </a:xfrm>
                                <a:prstGeom prst="rect">
                                  <a:avLst/>
                                </a:prstGeom>
                                <a:noFill/>
                                <a:ln>
                                  <a:noFill/>
                                </a:ln>
                              </pic:spPr>
                            </pic:pic>
                          </a:graphicData>
                        </a:graphic>
                      </wp:inline>
                    </w:drawing>
                  </w:r>
                </w:p>
                <w:p w14:paraId="5DAF2196" w14:textId="643C6514" w:rsidR="0024407C" w:rsidRPr="005A68BA" w:rsidRDefault="0024407C" w:rsidP="005A68BA">
                  <w:pPr>
                    <w:widowControl/>
                    <w:spacing w:line="0" w:lineRule="atLeast"/>
                    <w:rPr>
                      <w:rFonts w:ascii="微軟正黑體" w:eastAsia="微軟正黑體" w:hAnsi="微軟正黑體" w:cs="新細明體"/>
                      <w:b/>
                      <w:bCs/>
                      <w:color w:val="CC3366"/>
                      <w:kern w:val="0"/>
                      <w:sz w:val="22"/>
                    </w:rPr>
                  </w:pPr>
                  <w:r w:rsidRPr="005A68BA">
                    <w:rPr>
                      <w:rFonts w:ascii="微軟正黑體" w:eastAsia="微軟正黑體" w:hAnsi="微軟正黑體" w:cs="新細明體"/>
                      <w:b/>
                      <w:bCs/>
                      <w:noProof/>
                      <w:color w:val="CC3366"/>
                      <w:kern w:val="0"/>
                      <w:sz w:val="22"/>
                    </w:rPr>
                    <w:drawing>
                      <wp:inline distT="0" distB="0" distL="0" distR="0" wp14:anchorId="1D8F8A8A" wp14:editId="44DCBD85">
                        <wp:extent cx="6480000" cy="3114491"/>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480000" cy="3114491"/>
                                </a:xfrm>
                                <a:prstGeom prst="rect">
                                  <a:avLst/>
                                </a:prstGeom>
                                <a:noFill/>
                                <a:ln>
                                  <a:noFill/>
                                </a:ln>
                              </pic:spPr>
                            </pic:pic>
                          </a:graphicData>
                        </a:graphic>
                      </wp:inline>
                    </w:drawing>
                  </w:r>
                </w:p>
                <w:p w14:paraId="1F10A59B" w14:textId="5CE87A77" w:rsidR="0024407C" w:rsidRPr="005A68BA" w:rsidRDefault="0024407C" w:rsidP="005A68BA">
                  <w:pPr>
                    <w:widowControl/>
                    <w:spacing w:line="0" w:lineRule="atLeast"/>
                    <w:rPr>
                      <w:rFonts w:ascii="微軟正黑體" w:eastAsia="微軟正黑體" w:hAnsi="微軟正黑體" w:cs="新細明體"/>
                      <w:b/>
                      <w:bCs/>
                      <w:color w:val="CC3366"/>
                      <w:kern w:val="0"/>
                      <w:sz w:val="22"/>
                    </w:rPr>
                  </w:pPr>
                  <w:r w:rsidRPr="005A68BA">
                    <w:rPr>
                      <w:rFonts w:ascii="微軟正黑體" w:eastAsia="微軟正黑體" w:hAnsi="微軟正黑體" w:cs="新細明體"/>
                      <w:b/>
                      <w:bCs/>
                      <w:noProof/>
                      <w:color w:val="CC3366"/>
                      <w:kern w:val="0"/>
                      <w:sz w:val="22"/>
                    </w:rPr>
                    <w:drawing>
                      <wp:inline distT="0" distB="0" distL="0" distR="0" wp14:anchorId="323F30BA" wp14:editId="7FCF0AC2">
                        <wp:extent cx="6480000" cy="4267317"/>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480000" cy="4267317"/>
                                </a:xfrm>
                                <a:prstGeom prst="rect">
                                  <a:avLst/>
                                </a:prstGeom>
                                <a:noFill/>
                                <a:ln>
                                  <a:noFill/>
                                </a:ln>
                              </pic:spPr>
                            </pic:pic>
                          </a:graphicData>
                        </a:graphic>
                      </wp:inline>
                    </w:drawing>
                  </w:r>
                </w:p>
                <w:p w14:paraId="78D51D36" w14:textId="620AC9CB" w:rsidR="00D472C4" w:rsidRPr="005A68BA" w:rsidRDefault="00D472C4" w:rsidP="005A68BA">
                  <w:pPr>
                    <w:widowControl/>
                    <w:spacing w:line="0" w:lineRule="atLeast"/>
                    <w:rPr>
                      <w:rFonts w:ascii="微軟正黑體" w:eastAsia="微軟正黑體" w:hAnsi="微軟正黑體" w:cs="新細明體"/>
                      <w:b/>
                      <w:bCs/>
                      <w:color w:val="000000"/>
                      <w:kern w:val="0"/>
                      <w:sz w:val="22"/>
                    </w:rPr>
                  </w:pPr>
                  <w:r w:rsidRPr="005A68BA">
                    <w:rPr>
                      <w:rFonts w:ascii="微軟正黑體" w:eastAsia="微軟正黑體" w:hAnsi="微軟正黑體" w:cs="新細明體"/>
                      <w:b/>
                      <w:bCs/>
                      <w:color w:val="CC3366"/>
                      <w:kern w:val="0"/>
                      <w:sz w:val="22"/>
                    </w:rPr>
                    <w:t>★ </w:t>
                  </w:r>
                  <w:r w:rsidRPr="005A68BA">
                    <w:rPr>
                      <w:rFonts w:ascii="微軟正黑體" w:eastAsia="微軟正黑體" w:hAnsi="微軟正黑體" w:cs="新細明體"/>
                      <w:b/>
                      <w:bCs/>
                      <w:color w:val="000000"/>
                      <w:kern w:val="0"/>
                      <w:sz w:val="22"/>
                    </w:rPr>
                    <w:t>團票說明：</w:t>
                  </w:r>
                </w:p>
              </w:tc>
            </w:tr>
            <w:tr w:rsidR="00D472C4" w:rsidRPr="005A68BA" w14:paraId="003ECE8F" w14:textId="77777777">
              <w:trPr>
                <w:tblCellSpacing w:w="22" w:type="dxa"/>
                <w:jc w:val="center"/>
              </w:trPr>
              <w:tc>
                <w:tcPr>
                  <w:tcW w:w="0" w:type="auto"/>
                  <w:gridSpan w:val="2"/>
                  <w:vAlign w:val="center"/>
                  <w:hideMark/>
                </w:tcPr>
                <w:p w14:paraId="6CD40069"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機票規定及航空公司限制</w:t>
                  </w:r>
                </w:p>
                <w:p w14:paraId="1C20A14D"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▲團體機位包含:機上餐食，托運行李23公斤，手提行李7公斤，全機WIFI 經濟艙只能傳文字訊息。</w:t>
                  </w:r>
                </w:p>
                <w:p w14:paraId="2AD8C2D8"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▲團體機票開票後無退票價值 特殊原因符合退改票條件之退改票會產生退票手續費。</w:t>
                  </w:r>
                </w:p>
                <w:p w14:paraId="58B790F7"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▲本行程無法延長或縮短天數、更改航班及日期。</w:t>
                  </w:r>
                </w:p>
                <w:p w14:paraId="15412BED"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▲本行程使用之票種為團體機票，因此無法累積航空公司哩程數、不可事先指定座位或劃位。</w:t>
                  </w:r>
                </w:p>
              </w:tc>
            </w:tr>
            <w:tr w:rsidR="00D472C4" w:rsidRPr="005A68BA" w14:paraId="4AD44AFE" w14:textId="77777777">
              <w:trPr>
                <w:tblCellSpacing w:w="22" w:type="dxa"/>
                <w:jc w:val="center"/>
              </w:trPr>
              <w:tc>
                <w:tcPr>
                  <w:tcW w:w="0" w:type="auto"/>
                  <w:gridSpan w:val="2"/>
                  <w:vAlign w:val="center"/>
                  <w:hideMark/>
                </w:tcPr>
                <w:p w14:paraId="048704EA" w14:textId="77777777" w:rsidR="00D472C4" w:rsidRPr="005A68BA" w:rsidRDefault="00D472C4" w:rsidP="005A68BA">
                  <w:pPr>
                    <w:widowControl/>
                    <w:spacing w:line="0" w:lineRule="atLeast"/>
                    <w:rPr>
                      <w:rFonts w:ascii="微軟正黑體" w:eastAsia="微軟正黑體" w:hAnsi="微軟正黑體" w:cs="新細明體"/>
                      <w:b/>
                      <w:bCs/>
                      <w:color w:val="000000"/>
                      <w:kern w:val="0"/>
                      <w:sz w:val="22"/>
                    </w:rPr>
                  </w:pPr>
                  <w:r w:rsidRPr="005A68BA">
                    <w:rPr>
                      <w:rFonts w:ascii="微軟正黑體" w:eastAsia="微軟正黑體" w:hAnsi="微軟正黑體" w:cs="新細明體"/>
                      <w:b/>
                      <w:bCs/>
                      <w:color w:val="CC3366"/>
                      <w:kern w:val="0"/>
                      <w:sz w:val="22"/>
                    </w:rPr>
                    <w:t>★</w:t>
                  </w:r>
                  <w:r w:rsidRPr="005A68BA">
                    <w:rPr>
                      <w:rFonts w:ascii="微軟正黑體" w:eastAsia="微軟正黑體" w:hAnsi="微軟正黑體" w:cs="新細明體"/>
                      <w:b/>
                      <w:bCs/>
                      <w:color w:val="000000"/>
                      <w:kern w:val="0"/>
                      <w:sz w:val="22"/>
                    </w:rPr>
                    <w:t> 團費說明：</w:t>
                  </w:r>
                </w:p>
              </w:tc>
            </w:tr>
            <w:tr w:rsidR="00D472C4" w:rsidRPr="005A68BA" w14:paraId="456C1134" w14:textId="77777777" w:rsidTr="00D472C4">
              <w:trPr>
                <w:tblCellSpacing w:w="22" w:type="dxa"/>
                <w:jc w:val="center"/>
              </w:trPr>
              <w:tc>
                <w:tcPr>
                  <w:tcW w:w="789" w:type="pct"/>
                  <w:hideMark/>
                </w:tcPr>
                <w:p w14:paraId="4D4DCD26" w14:textId="77777777" w:rsidR="00D472C4" w:rsidRPr="005A68BA" w:rsidRDefault="00D472C4" w:rsidP="005A68BA">
                  <w:pPr>
                    <w:widowControl/>
                    <w:spacing w:line="0" w:lineRule="atLeast"/>
                    <w:jc w:val="righ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團費包含：</w:t>
                  </w:r>
                </w:p>
              </w:tc>
              <w:tc>
                <w:tcPr>
                  <w:tcW w:w="4143" w:type="pct"/>
                  <w:vAlign w:val="center"/>
                  <w:hideMark/>
                </w:tcPr>
                <w:p w14:paraId="3CC3FA74"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全程來回經濟客艙及兩地離境機場稅、免簽證</w:t>
                  </w:r>
                </w:p>
              </w:tc>
            </w:tr>
            <w:tr w:rsidR="00D472C4" w:rsidRPr="005A68BA" w14:paraId="73E81238" w14:textId="77777777" w:rsidTr="00D472C4">
              <w:trPr>
                <w:tblCellSpacing w:w="22" w:type="dxa"/>
                <w:jc w:val="center"/>
              </w:trPr>
              <w:tc>
                <w:tcPr>
                  <w:tcW w:w="789" w:type="pct"/>
                  <w:hideMark/>
                </w:tcPr>
                <w:p w14:paraId="5DDCC24B" w14:textId="77777777" w:rsidR="00D472C4" w:rsidRPr="005A68BA" w:rsidRDefault="00D472C4" w:rsidP="005A68BA">
                  <w:pPr>
                    <w:widowControl/>
                    <w:spacing w:line="0" w:lineRule="atLeast"/>
                    <w:jc w:val="righ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團費不含：</w:t>
                  </w:r>
                </w:p>
              </w:tc>
              <w:tc>
                <w:tcPr>
                  <w:tcW w:w="4143" w:type="pct"/>
                  <w:vAlign w:val="center"/>
                  <w:hideMark/>
                </w:tcPr>
                <w:p w14:paraId="79169F3E"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不含小費,不含行李超重費,不含接送費</w:t>
                  </w:r>
                </w:p>
              </w:tc>
            </w:tr>
            <w:tr w:rsidR="00D472C4" w:rsidRPr="005A68BA" w14:paraId="6173574C" w14:textId="77777777">
              <w:trPr>
                <w:tblCellSpacing w:w="22" w:type="dxa"/>
                <w:jc w:val="center"/>
              </w:trPr>
              <w:tc>
                <w:tcPr>
                  <w:tcW w:w="0" w:type="auto"/>
                  <w:gridSpan w:val="2"/>
                  <w:vAlign w:val="center"/>
                  <w:hideMark/>
                </w:tcPr>
                <w:p w14:paraId="290FE28F" w14:textId="77777777" w:rsidR="00D472C4" w:rsidRPr="005A68BA" w:rsidRDefault="00D472C4" w:rsidP="005A68BA">
                  <w:pPr>
                    <w:widowControl/>
                    <w:spacing w:line="0" w:lineRule="atLeast"/>
                    <w:rPr>
                      <w:rFonts w:ascii="微軟正黑體" w:eastAsia="微軟正黑體" w:hAnsi="微軟正黑體" w:cs="新細明體"/>
                      <w:b/>
                      <w:bCs/>
                      <w:color w:val="000000"/>
                      <w:kern w:val="0"/>
                      <w:sz w:val="22"/>
                    </w:rPr>
                  </w:pPr>
                  <w:r w:rsidRPr="005A68BA">
                    <w:rPr>
                      <w:rFonts w:ascii="微軟正黑體" w:eastAsia="微軟正黑體" w:hAnsi="微軟正黑體" w:cs="新細明體"/>
                      <w:b/>
                      <w:bCs/>
                      <w:color w:val="CC3366"/>
                      <w:kern w:val="0"/>
                      <w:sz w:val="22"/>
                    </w:rPr>
                    <w:t>★</w:t>
                  </w:r>
                  <w:r w:rsidRPr="005A68BA">
                    <w:rPr>
                      <w:rFonts w:ascii="微軟正黑體" w:eastAsia="微軟正黑體" w:hAnsi="微軟正黑體" w:cs="新細明體"/>
                      <w:b/>
                      <w:bCs/>
                      <w:color w:val="000000"/>
                      <w:kern w:val="0"/>
                      <w:sz w:val="22"/>
                    </w:rPr>
                    <w:t> 出團備註：</w:t>
                  </w:r>
                </w:p>
              </w:tc>
            </w:tr>
            <w:tr w:rsidR="00D472C4" w:rsidRPr="005A68BA" w14:paraId="4BB50E3C" w14:textId="77777777">
              <w:trPr>
                <w:tblCellSpacing w:w="22" w:type="dxa"/>
                <w:jc w:val="center"/>
              </w:trPr>
              <w:tc>
                <w:tcPr>
                  <w:tcW w:w="0" w:type="auto"/>
                  <w:gridSpan w:val="2"/>
                  <w:vAlign w:val="center"/>
                  <w:hideMark/>
                </w:tcPr>
                <w:p w14:paraId="20E8E62A"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費用包含：</w:t>
                  </w:r>
                </w:p>
                <w:p w14:paraId="21D28DC9"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1.星宇航空台中/富國島直飛全程來回經濟客艙及兩地離境機場稅。</w:t>
                  </w:r>
                </w:p>
                <w:p w14:paraId="25961829"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2.行程中所列之景點、交通、門票、餐食。</w:t>
                  </w:r>
                </w:p>
                <w:p w14:paraId="0A29A2F5"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3.保證行程所列飯店住宿，雙人房住宿。</w:t>
                  </w:r>
                </w:p>
                <w:p w14:paraId="7A5D3E1C"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4.免簽證</w:t>
                  </w:r>
                </w:p>
                <w:p w14:paraId="66249F59"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5. 貼心贈品：</w:t>
                  </w:r>
                  <w:r w:rsidRPr="005A68BA">
                    <w:rPr>
                      <w:rFonts w:ascii="微軟正黑體" w:eastAsia="微軟正黑體" w:hAnsi="微軟正黑體" w:cs="新細明體"/>
                      <w:color w:val="FF0000"/>
                      <w:kern w:val="0"/>
                      <w:sz w:val="22"/>
                    </w:rPr>
                    <w:t>每天一瓶礦泉水</w:t>
                  </w:r>
                </w:p>
                <w:p w14:paraId="2601F7D2"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費用不包含：</w:t>
                  </w:r>
                </w:p>
                <w:p w14:paraId="348CE8A4"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1.導遊、司機 服務費 NT$300/每人/每天共計 NT1500/每人</w:t>
                  </w:r>
                </w:p>
                <w:p w14:paraId="1CC59BA5"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◆床頭小費：每間房間每天20000越盾</w:t>
                  </w:r>
                </w:p>
                <w:p w14:paraId="63F0C807"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◆行李小費：每件行李每次20000越盾</w:t>
                  </w:r>
                </w:p>
                <w:p w14:paraId="1B864189" w14:textId="373CBDD0" w:rsidR="00D422A3"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2.行程表上未表明之各項開支，「自選建議行程」交通及應付之費用。</w:t>
                  </w:r>
                </w:p>
                <w:p w14:paraId="304AB02A" w14:textId="068BDF6D" w:rsidR="00D422A3" w:rsidRPr="005A68BA" w:rsidRDefault="00D422A3"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hint="eastAsia"/>
                      <w:color w:val="000000"/>
                      <w:kern w:val="0"/>
                      <w:sz w:val="22"/>
                    </w:rPr>
                    <w:t>●建議自費活動:全身按摩+腳底+熱石按摩</w:t>
                  </w:r>
                  <w:r w:rsidR="005A68BA" w:rsidRPr="005A68BA">
                    <w:rPr>
                      <w:rFonts w:ascii="微軟正黑體" w:eastAsia="微軟正黑體" w:hAnsi="微軟正黑體" w:cs="新細明體" w:hint="eastAsia"/>
                      <w:color w:val="000000"/>
                      <w:kern w:val="0"/>
                      <w:sz w:val="22"/>
                    </w:rPr>
                    <w:t>（</w:t>
                  </w:r>
                  <w:r w:rsidRPr="005A68BA">
                    <w:rPr>
                      <w:rFonts w:ascii="微軟正黑體" w:eastAsia="微軟正黑體" w:hAnsi="微軟正黑體" w:cs="新細明體" w:hint="eastAsia"/>
                      <w:color w:val="000000"/>
                      <w:kern w:val="0"/>
                      <w:sz w:val="22"/>
                    </w:rPr>
                    <w:t>含車資＆按摩師小費</w:t>
                  </w:r>
                  <w:r w:rsidR="005A68BA" w:rsidRPr="005A68BA">
                    <w:rPr>
                      <w:rFonts w:ascii="微軟正黑體" w:eastAsia="微軟正黑體" w:hAnsi="微軟正黑體" w:cs="新細明體" w:hint="eastAsia"/>
                      <w:color w:val="000000"/>
                      <w:kern w:val="0"/>
                      <w:sz w:val="22"/>
                    </w:rPr>
                    <w:t>）</w:t>
                  </w:r>
                  <w:r w:rsidRPr="005A68BA">
                    <w:rPr>
                      <w:rFonts w:ascii="微軟正黑體" w:eastAsia="微軟正黑體" w:hAnsi="微軟正黑體" w:cs="新細明體" w:hint="eastAsia"/>
                      <w:color w:val="FF0000"/>
                      <w:kern w:val="0"/>
                      <w:sz w:val="22"/>
                    </w:rPr>
                    <w:t>90分鐘</w:t>
                  </w:r>
                  <w:r w:rsidRPr="005A68BA">
                    <w:rPr>
                      <w:rFonts w:ascii="微軟正黑體" w:eastAsia="微軟正黑體" w:hAnsi="微軟正黑體" w:cs="新細明體" w:hint="eastAsia"/>
                      <w:color w:val="000000"/>
                      <w:kern w:val="0"/>
                      <w:sz w:val="22"/>
                    </w:rPr>
                    <w:t xml:space="preserve"> NT1</w:t>
                  </w:r>
                  <w:r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hint="eastAsia"/>
                      <w:color w:val="000000"/>
                      <w:kern w:val="0"/>
                      <w:sz w:val="22"/>
                    </w:rPr>
                    <w:t>200/每人。</w:t>
                  </w:r>
                </w:p>
                <w:p w14:paraId="786A98EF"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3.私人之消費：如行李超重費、飲料酒類、洗衣、電話、電報及私人交通費。</w:t>
                  </w:r>
                </w:p>
                <w:p w14:paraId="2C7A111F"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4.指定</w:t>
                  </w:r>
                  <w:r w:rsidRPr="005A68BA">
                    <w:rPr>
                      <w:rFonts w:ascii="微軟正黑體" w:eastAsia="微軟正黑體" w:hAnsi="微軟正黑體" w:cs="新細明體"/>
                      <w:color w:val="FF0000"/>
                      <w:kern w:val="0"/>
                      <w:sz w:val="22"/>
                    </w:rPr>
                    <w:t>單人房房型</w:t>
                  </w:r>
                  <w:r w:rsidRPr="005A68BA">
                    <w:rPr>
                      <w:rFonts w:ascii="微軟正黑體" w:eastAsia="微軟正黑體" w:hAnsi="微軟正黑體" w:cs="新細明體"/>
                      <w:color w:val="000000"/>
                      <w:kern w:val="0"/>
                      <w:sz w:val="22"/>
                    </w:rPr>
                    <w:t>，需額外</w:t>
                  </w:r>
                  <w:r w:rsidRPr="005A68BA">
                    <w:rPr>
                      <w:rFonts w:ascii="微軟正黑體" w:eastAsia="微軟正黑體" w:hAnsi="微軟正黑體" w:cs="新細明體"/>
                      <w:color w:val="FF0000"/>
                      <w:kern w:val="0"/>
                      <w:sz w:val="22"/>
                    </w:rPr>
                    <w:t>加價</w:t>
                  </w:r>
                  <w:r w:rsidRPr="005A68BA">
                    <w:rPr>
                      <w:rFonts w:ascii="微軟正黑體" w:eastAsia="微軟正黑體" w:hAnsi="微軟正黑體" w:cs="新細明體"/>
                      <w:color w:val="000000"/>
                      <w:kern w:val="0"/>
                      <w:sz w:val="22"/>
                    </w:rPr>
                    <w:t xml:space="preserve"> </w:t>
                  </w:r>
                  <w:r w:rsidRPr="005A68BA">
                    <w:rPr>
                      <w:rFonts w:ascii="微軟正黑體" w:eastAsia="微軟正黑體" w:hAnsi="微軟正黑體" w:cs="新細明體"/>
                      <w:color w:val="FF0000"/>
                      <w:kern w:val="0"/>
                      <w:sz w:val="22"/>
                    </w:rPr>
                    <w:t>NT6000</w:t>
                  </w:r>
                  <w:r w:rsidRPr="005A68BA">
                    <w:rPr>
                      <w:rFonts w:ascii="微軟正黑體" w:eastAsia="微軟正黑體" w:hAnsi="微軟正黑體" w:cs="新細明體"/>
                      <w:color w:val="000000"/>
                      <w:kern w:val="0"/>
                      <w:sz w:val="22"/>
                    </w:rPr>
                    <w:t>。</w:t>
                  </w:r>
                </w:p>
                <w:p w14:paraId="61EF9552"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5.此為無購物 NO SHOPPING 行程（車購除外）</w:t>
                  </w:r>
                </w:p>
                <w:p w14:paraId="3F405A6F"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》飯店說明</w:t>
                  </w:r>
                </w:p>
                <w:p w14:paraId="22DA2087"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▲本優惠報價是以雙人入住一房計算，若遇單人房需補單人房差。</w:t>
                  </w:r>
                </w:p>
                <w:p w14:paraId="251EAA78"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▲飯店及航班皆以最終確認以行前說明會資料為準。</w:t>
                  </w:r>
                </w:p>
                <w:p w14:paraId="247E85C0"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▲旅客需求一大床或二小床、高或低樓層、吸煙或禁煙房、非邊間或連通房等等特殊需求，在不升等房型且不增加售價之前提下，且最終之情況需於飯店現場辦理入住時使得確認，尚祈鑒諒。</w:t>
                  </w:r>
                </w:p>
                <w:p w14:paraId="24DDED85" w14:textId="0A5BDE1D" w:rsidR="00D472C4" w:rsidRPr="005A68BA" w:rsidRDefault="005A68BA"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w:t>
                  </w:r>
                  <w:r w:rsidR="00D472C4" w:rsidRPr="005A68BA">
                    <w:rPr>
                      <w:rFonts w:ascii="微軟正黑體" w:eastAsia="微軟正黑體" w:hAnsi="微軟正黑體" w:cs="新細明體"/>
                      <w:color w:val="000000"/>
                      <w:kern w:val="0"/>
                      <w:sz w:val="22"/>
                    </w:rPr>
                    <w:t>越南富國島當地政府目前特許持台灣護照必須從台灣直飛航班出發入境免辦理簽證</w:t>
                  </w:r>
                  <w:r w:rsidRPr="005A68BA">
                    <w:rPr>
                      <w:rFonts w:ascii="微軟正黑體" w:eastAsia="微軟正黑體" w:hAnsi="微軟正黑體" w:cs="新細明體"/>
                      <w:color w:val="000000"/>
                      <w:kern w:val="0"/>
                      <w:sz w:val="22"/>
                    </w:rPr>
                    <w:t>）</w:t>
                  </w:r>
                  <w:r w:rsidR="00D472C4" w:rsidRPr="005A68BA">
                    <w:rPr>
                      <w:rFonts w:ascii="微軟正黑體" w:eastAsia="微軟正黑體" w:hAnsi="微軟正黑體" w:cs="新細明體"/>
                      <w:color w:val="000000"/>
                      <w:kern w:val="0"/>
                      <w:sz w:val="22"/>
                    </w:rPr>
                    <w:t xml:space="preserve"> 持台灣護照如從第三地入境富國島皆須辦理越南簽證</w:t>
                  </w:r>
                </w:p>
                <w:p w14:paraId="70EDC7D4" w14:textId="12274B12"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《越南</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觀光</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免簽證國家：印尼、馬來西亞、新加坡、泰國、緬甸、柬埔寨、寮國、菲律賓、汶萊、日本、韓國、挪威、芬蘭、俄羅斯、英國、法國、德國、西班牙、義大利，除上述國家之外一律都需要辦越南簽証。</w:t>
                  </w:r>
                </w:p>
                <w:p w14:paraId="6D17F8EA" w14:textId="08D1964B"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註：越南政府針對“未滿14歲以下之兒童”</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不分國籍</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入境越南，須有父母或監護人之陪同</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自行攜帶戶籍謄本</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才能入境越南，如委託他人陪同需自行申辦監護委託法院中英文版公證書才可前往</w:t>
                  </w:r>
                </w:p>
              </w:tc>
            </w:tr>
          </w:tbl>
          <w:p w14:paraId="7BEFFCEB" w14:textId="77777777" w:rsidR="00D472C4" w:rsidRPr="005A68BA" w:rsidRDefault="00D472C4" w:rsidP="005A68BA">
            <w:pPr>
              <w:widowControl/>
              <w:spacing w:line="0" w:lineRule="atLeast"/>
              <w:jc w:val="center"/>
              <w:rPr>
                <w:rFonts w:ascii="微軟正黑體" w:eastAsia="微軟正黑體" w:hAnsi="微軟正黑體" w:cs="Times New Roman"/>
                <w:color w:val="000000"/>
                <w:kern w:val="0"/>
                <w:sz w:val="22"/>
              </w:rPr>
            </w:pPr>
          </w:p>
        </w:tc>
        <w:tc>
          <w:tcPr>
            <w:tcW w:w="0" w:type="auto"/>
            <w:shd w:val="clear" w:color="auto" w:fill="FCFAEE"/>
            <w:vAlign w:val="center"/>
            <w:hideMark/>
          </w:tcPr>
          <w:p w14:paraId="40C6BD81" w14:textId="77777777" w:rsidR="00D472C4" w:rsidRPr="005A68BA" w:rsidRDefault="00D472C4" w:rsidP="005A68BA">
            <w:pPr>
              <w:widowControl/>
              <w:spacing w:line="0" w:lineRule="atLeast"/>
              <w:rPr>
                <w:rFonts w:ascii="微軟正黑體" w:eastAsia="微軟正黑體" w:hAnsi="微軟正黑體" w:cs="Times New Roman"/>
                <w:kern w:val="0"/>
                <w:sz w:val="22"/>
              </w:rPr>
            </w:pPr>
          </w:p>
        </w:tc>
      </w:tr>
      <w:tr w:rsidR="00D472C4" w:rsidRPr="00D472C4" w14:paraId="5C35D87B" w14:textId="77777777" w:rsidTr="005A68B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A020DF7" w14:textId="55DFBF30" w:rsidR="00D472C4" w:rsidRPr="00D472C4" w:rsidRDefault="00D472C4" w:rsidP="00D472C4">
            <w:pPr>
              <w:widowControl/>
              <w:jc w:val="center"/>
              <w:rPr>
                <w:rFonts w:ascii="Times New Roman" w:eastAsia="新細明體" w:hAnsi="Times New Roman" w:cs="Times New Roman"/>
                <w:kern w:val="0"/>
                <w:szCs w:val="24"/>
              </w:rPr>
            </w:pPr>
            <w:r w:rsidRPr="00D472C4">
              <w:rPr>
                <w:rFonts w:ascii="Times New Roman" w:eastAsia="新細明體" w:hAnsi="Times New Roman" w:cs="Times New Roman"/>
                <w:noProof/>
                <w:kern w:val="0"/>
                <w:szCs w:val="24"/>
              </w:rPr>
              <w:drawing>
                <wp:inline distT="0" distB="0" distL="0" distR="0" wp14:anchorId="4C78DBD7" wp14:editId="43B131C4">
                  <wp:extent cx="828675" cy="19050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D472C4" w:rsidRPr="00D472C4" w14:paraId="3BA751D6"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13"/>
                    <w:gridCol w:w="1572"/>
                    <w:gridCol w:w="1572"/>
                    <w:gridCol w:w="2382"/>
                    <w:gridCol w:w="1572"/>
                    <w:gridCol w:w="1572"/>
                  </w:tblGrid>
                  <w:tr w:rsidR="00D472C4" w:rsidRPr="00D472C4" w14:paraId="07842C9C"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BDEA6C0" w14:textId="77777777"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7B014C7" w14:textId="2790F03A"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919E80B" w14:textId="0BAF74AF"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1E7A7FE" w14:textId="77777777"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F248560" w14:textId="77777777"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371DA65E" w14:textId="77777777"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航班編號</w:t>
                        </w:r>
                      </w:p>
                    </w:tc>
                  </w:tr>
                  <w:tr w:rsidR="00D472C4" w:rsidRPr="00D472C4" w14:paraId="4AD9573D"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4B00295" w14:textId="77777777"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F600AE3" w14:textId="53F7B083"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12:</w:t>
                        </w:r>
                        <w:r w:rsidR="00F11CA0">
                          <w:rPr>
                            <w:rFonts w:ascii="新細明體" w:eastAsia="新細明體" w:hAnsi="新細明體" w:cs="新細明體" w:hint="eastAsia"/>
                            <w:color w:val="000000"/>
                            <w:kern w:val="0"/>
                            <w:szCs w:val="24"/>
                          </w:rPr>
                          <w:t>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28E6A93" w14:textId="54DD909D"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15:</w:t>
                        </w:r>
                        <w:r w:rsidR="00F11CA0">
                          <w:rPr>
                            <w:rFonts w:ascii="新細明體" w:eastAsia="新細明體" w:hAnsi="新細明體" w:cs="新細明體" w:hint="eastAsia"/>
                            <w:color w:val="000000"/>
                            <w:kern w:val="0"/>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C9B6783" w14:textId="77777777"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RMQ/PQC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0DEEBD3" w14:textId="77777777"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309D266" w14:textId="15D1DFD0"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JX</w:t>
                        </w:r>
                        <w:r w:rsidR="00F11CA0">
                          <w:rPr>
                            <w:rFonts w:ascii="新細明體" w:eastAsia="新細明體" w:hAnsi="新細明體" w:cs="新細明體" w:hint="eastAsia"/>
                            <w:color w:val="000000"/>
                            <w:kern w:val="0"/>
                            <w:szCs w:val="24"/>
                          </w:rPr>
                          <w:t>333</w:t>
                        </w:r>
                      </w:p>
                    </w:tc>
                  </w:tr>
                  <w:tr w:rsidR="00D472C4" w:rsidRPr="00D472C4" w14:paraId="55BB6432"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EF4A43E" w14:textId="77777777"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A4D9346" w14:textId="06CD2660"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16:</w:t>
                        </w:r>
                        <w:r w:rsidR="00F11CA0">
                          <w:rPr>
                            <w:rFonts w:ascii="新細明體" w:eastAsia="新細明體" w:hAnsi="新細明體" w:cs="新細明體" w:hint="eastAsia"/>
                            <w:color w:val="000000"/>
                            <w:kern w:val="0"/>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D17B979" w14:textId="32EFEC79"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21:</w:t>
                        </w:r>
                        <w:r w:rsidR="00F11CA0">
                          <w:rPr>
                            <w:rFonts w:ascii="新細明體" w:eastAsia="新細明體" w:hAnsi="新細明體" w:cs="新細明體" w:hint="eastAsia"/>
                            <w:color w:val="000000"/>
                            <w:kern w:val="0"/>
                            <w:szCs w:val="24"/>
                          </w:rPr>
                          <w:t>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2333704" w14:textId="77777777"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PQC/RMQ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1D26932" w14:textId="77777777"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401A8DB6" w14:textId="71D66596" w:rsidR="00D472C4" w:rsidRPr="00D472C4" w:rsidRDefault="00D472C4" w:rsidP="00D472C4">
                        <w:pPr>
                          <w:widowControl/>
                          <w:jc w:val="center"/>
                          <w:rPr>
                            <w:rFonts w:ascii="新細明體" w:eastAsia="新細明體" w:hAnsi="新細明體" w:cs="新細明體"/>
                            <w:color w:val="000000"/>
                            <w:kern w:val="0"/>
                            <w:szCs w:val="24"/>
                          </w:rPr>
                        </w:pPr>
                        <w:r w:rsidRPr="00D472C4">
                          <w:rPr>
                            <w:rFonts w:ascii="新細明體" w:eastAsia="新細明體" w:hAnsi="新細明體" w:cs="新細明體"/>
                            <w:color w:val="000000"/>
                            <w:kern w:val="0"/>
                            <w:szCs w:val="24"/>
                          </w:rPr>
                          <w:t>JX</w:t>
                        </w:r>
                        <w:r w:rsidR="00F11CA0">
                          <w:rPr>
                            <w:rFonts w:ascii="新細明體" w:eastAsia="新細明體" w:hAnsi="新細明體" w:cs="新細明體" w:hint="eastAsia"/>
                            <w:color w:val="000000"/>
                            <w:kern w:val="0"/>
                            <w:szCs w:val="24"/>
                          </w:rPr>
                          <w:t>334</w:t>
                        </w:r>
                      </w:p>
                    </w:tc>
                  </w:tr>
                </w:tbl>
                <w:p w14:paraId="10FFAD48" w14:textId="77777777" w:rsidR="00D472C4" w:rsidRPr="00D472C4" w:rsidRDefault="00D472C4" w:rsidP="00D472C4">
                  <w:pPr>
                    <w:widowControl/>
                    <w:rPr>
                      <w:rFonts w:ascii="新細明體" w:eastAsia="新細明體" w:hAnsi="新細明體" w:cs="新細明體"/>
                      <w:kern w:val="0"/>
                      <w:szCs w:val="24"/>
                    </w:rPr>
                  </w:pPr>
                </w:p>
              </w:tc>
            </w:tr>
          </w:tbl>
          <w:p w14:paraId="657166F8" w14:textId="15272603" w:rsidR="00D472C4" w:rsidRPr="00D472C4" w:rsidRDefault="005A68BA" w:rsidP="00D472C4">
            <w:pPr>
              <w:widowControl/>
              <w:jc w:val="center"/>
              <w:rPr>
                <w:rFonts w:ascii="Times New Roman" w:eastAsia="新細明體" w:hAnsi="Times New Roman" w:cs="Times New Roman"/>
                <w:vanish/>
                <w:kern w:val="0"/>
                <w:szCs w:val="24"/>
              </w:rPr>
            </w:pPr>
            <w:r w:rsidRPr="0086092A">
              <w:rPr>
                <w:rFonts w:ascii="微軟正黑體" w:eastAsia="微軟正黑體" w:hAnsi="微軟正黑體" w:cs="新細明體"/>
                <w:noProof/>
                <w:color w:val="000000"/>
                <w:kern w:val="0"/>
                <w:szCs w:val="24"/>
              </w:rPr>
              <w:drawing>
                <wp:inline distT="0" distB="0" distL="0" distR="0" wp14:anchorId="19EA08CD" wp14:editId="426058EE">
                  <wp:extent cx="790575" cy="190500"/>
                  <wp:effectExtent l="0" t="0" r="9525" b="0"/>
                  <wp:docPr id="611871651" name="圖片 61187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D472C4" w:rsidRPr="00D472C4" w14:paraId="617B0B9D" w14:textId="77777777">
              <w:trPr>
                <w:trHeight w:val="300"/>
                <w:tblCellSpacing w:w="22" w:type="dxa"/>
                <w:jc w:val="center"/>
              </w:trPr>
              <w:tc>
                <w:tcPr>
                  <w:tcW w:w="0" w:type="auto"/>
                  <w:vAlign w:val="center"/>
                  <w:hideMark/>
                </w:tcPr>
                <w:p w14:paraId="3C6C312C" w14:textId="3420220A" w:rsidR="00D472C4" w:rsidRPr="005A68BA" w:rsidRDefault="00D472C4" w:rsidP="005A68BA">
                  <w:pPr>
                    <w:widowControl/>
                    <w:spacing w:line="0" w:lineRule="atLeast"/>
                    <w:rPr>
                      <w:rFonts w:ascii="微軟正黑體" w:eastAsia="微軟正黑體" w:hAnsi="微軟正黑體" w:cs="新細明體"/>
                      <w:b/>
                      <w:bCs/>
                      <w:color w:val="000000"/>
                      <w:kern w:val="0"/>
                      <w:sz w:val="26"/>
                      <w:szCs w:val="26"/>
                    </w:rPr>
                  </w:pPr>
                  <w:r w:rsidRPr="005A68BA">
                    <w:rPr>
                      <w:rFonts w:ascii="微軟正黑體" w:eastAsia="微軟正黑體" w:hAnsi="微軟正黑體" w:cs="Segoe UI Symbol"/>
                      <w:b/>
                      <w:bCs/>
                      <w:color w:val="CC3366"/>
                      <w:kern w:val="0"/>
                      <w:sz w:val="26"/>
                      <w:szCs w:val="26"/>
                    </w:rPr>
                    <w:t>★</w:t>
                  </w:r>
                  <w:r w:rsidRPr="005A68BA">
                    <w:rPr>
                      <w:rFonts w:ascii="微軟正黑體" w:eastAsia="微軟正黑體" w:hAnsi="微軟正黑體" w:cs="新細明體"/>
                      <w:b/>
                      <w:bCs/>
                      <w:color w:val="CC3366"/>
                      <w:kern w:val="0"/>
                      <w:sz w:val="26"/>
                      <w:szCs w:val="26"/>
                    </w:rPr>
                    <w:t> </w:t>
                  </w:r>
                  <w:r w:rsidRPr="005A68BA">
                    <w:rPr>
                      <w:rFonts w:ascii="微軟正黑體" w:eastAsia="微軟正黑體" w:hAnsi="微軟正黑體" w:cs="新細明體"/>
                      <w:b/>
                      <w:bCs/>
                      <w:color w:val="000000"/>
                      <w:kern w:val="0"/>
                      <w:sz w:val="26"/>
                      <w:szCs w:val="26"/>
                    </w:rPr>
                    <w:t>第 1 天 台中國際機場／富國島-龍王廟（日落夕陽）</w:t>
                  </w:r>
                </w:p>
                <w:p w14:paraId="4A88142E" w14:textId="204068C2" w:rsidR="0024407C" w:rsidRPr="005A68BA" w:rsidRDefault="0024407C" w:rsidP="000C09A7">
                  <w:pPr>
                    <w:widowControl/>
                    <w:spacing w:line="0" w:lineRule="atLeast"/>
                    <w:jc w:val="center"/>
                    <w:rPr>
                      <w:rFonts w:ascii="微軟正黑體" w:eastAsia="微軟正黑體" w:hAnsi="微軟正黑體" w:cs="新細明體"/>
                      <w:b/>
                      <w:bCs/>
                      <w:color w:val="000000"/>
                      <w:kern w:val="0"/>
                      <w:sz w:val="22"/>
                    </w:rPr>
                  </w:pPr>
                  <w:r w:rsidRPr="005A68BA">
                    <w:rPr>
                      <w:rFonts w:ascii="微軟正黑體" w:eastAsia="微軟正黑體" w:hAnsi="微軟正黑體" w:cs="新細明體"/>
                      <w:noProof/>
                      <w:kern w:val="0"/>
                      <w:sz w:val="22"/>
                    </w:rPr>
                    <w:drawing>
                      <wp:inline distT="0" distB="0" distL="0" distR="0" wp14:anchorId="1FEC545E" wp14:editId="1D6064B3">
                        <wp:extent cx="3163232" cy="2232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163232" cy="2232000"/>
                                </a:xfrm>
                                <a:prstGeom prst="rect">
                                  <a:avLst/>
                                </a:prstGeom>
                                <a:noFill/>
                                <a:ln>
                                  <a:noFill/>
                                </a:ln>
                              </pic:spPr>
                            </pic:pic>
                          </a:graphicData>
                        </a:graphic>
                      </wp:inline>
                    </w:drawing>
                  </w:r>
                  <w:r w:rsidR="00F95FC7">
                    <w:rPr>
                      <w:rFonts w:ascii="微軟正黑體" w:eastAsia="微軟正黑體" w:hAnsi="微軟正黑體" w:cs="新細明體"/>
                      <w:b/>
                      <w:bCs/>
                      <w:color w:val="000000"/>
                      <w:kern w:val="0"/>
                      <w:sz w:val="22"/>
                    </w:rPr>
                    <w:t xml:space="preserve"> </w:t>
                  </w:r>
                  <w:r w:rsidRPr="005A68BA">
                    <w:rPr>
                      <w:rFonts w:ascii="微軟正黑體" w:eastAsia="微軟正黑體" w:hAnsi="微軟正黑體" w:cs="新細明體"/>
                      <w:noProof/>
                      <w:kern w:val="0"/>
                      <w:sz w:val="22"/>
                    </w:rPr>
                    <w:drawing>
                      <wp:inline distT="0" distB="0" distL="0" distR="0" wp14:anchorId="314AB70B" wp14:editId="74BE9CB9">
                        <wp:extent cx="3015935" cy="2232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15935" cy="2232000"/>
                                </a:xfrm>
                                <a:prstGeom prst="rect">
                                  <a:avLst/>
                                </a:prstGeom>
                                <a:noFill/>
                                <a:ln>
                                  <a:noFill/>
                                </a:ln>
                              </pic:spPr>
                            </pic:pic>
                          </a:graphicData>
                        </a:graphic>
                      </wp:inline>
                    </w:drawing>
                  </w:r>
                </w:p>
              </w:tc>
            </w:tr>
            <w:tr w:rsidR="00D472C4" w:rsidRPr="00D472C4" w14:paraId="6D3F1498" w14:textId="77777777">
              <w:trPr>
                <w:tblCellSpacing w:w="22" w:type="dxa"/>
                <w:jc w:val="center"/>
              </w:trPr>
              <w:tc>
                <w:tcPr>
                  <w:tcW w:w="0" w:type="auto"/>
                  <w:vAlign w:val="center"/>
                  <w:hideMark/>
                </w:tcPr>
                <w:p w14:paraId="334B5D17" w14:textId="0347996D"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今日集合於台中國際機場，由專人為您辦理登機手續，帶著歡愉的心情，搭乘豪華客機飛往【富國島】。</w:t>
                  </w:r>
                  <w:r w:rsidR="0015452D" w:rsidRPr="005A68BA">
                    <w:rPr>
                      <w:rFonts w:ascii="微軟正黑體" w:eastAsia="微軟正黑體" w:hAnsi="微軟正黑體" w:cs="新細明體"/>
                      <w:color w:val="000000"/>
                      <w:kern w:val="0"/>
                      <w:sz w:val="22"/>
                    </w:rPr>
                    <w:br/>
                  </w:r>
                  <w:r w:rsidRPr="005A68BA">
                    <w:rPr>
                      <w:rFonts w:ascii="微軟正黑體" w:eastAsia="微軟正黑體" w:hAnsi="微軟正黑體" w:cs="新細明體"/>
                      <w:b/>
                      <w:bCs/>
                      <w:color w:val="0000FF"/>
                      <w:kern w:val="0"/>
                      <w:sz w:val="22"/>
                    </w:rPr>
                    <w:t>【越南第一大島~富國島 】</w:t>
                  </w:r>
                  <w:r w:rsidRPr="005A68BA">
                    <w:rPr>
                      <w:rFonts w:ascii="微軟正黑體" w:eastAsia="微軟正黑體" w:hAnsi="微軟正黑體" w:cs="新細明體"/>
                      <w:color w:val="000000"/>
                      <w:kern w:val="0"/>
                      <w:sz w:val="22"/>
                    </w:rPr>
                    <w:t>富國島坐落在越南的南部，以其迷人海灘和質樸的自然環境而更加聞名。 富國島素有「珍珠島」之稱，是越南最大的島嶼，其面積相當於新加坡，人口約七萬多，海島上山巒起伏，覆蓋著茂密的熱帶叢林。因其豐富的動植物資源和生物多樣性，2010年富國島國家公園被劃為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r w:rsidR="0015452D" w:rsidRPr="005A68BA">
                    <w:rPr>
                      <w:rFonts w:ascii="微軟正黑體" w:eastAsia="微軟正黑體" w:hAnsi="微軟正黑體" w:cs="新細明體"/>
                      <w:color w:val="000000"/>
                      <w:kern w:val="0"/>
                      <w:sz w:val="22"/>
                    </w:rPr>
                    <w:br/>
                  </w:r>
                  <w:r w:rsidRPr="005A68BA">
                    <w:rPr>
                      <w:rFonts w:ascii="微軟正黑體" w:eastAsia="微軟正黑體" w:hAnsi="微軟正黑體" w:cs="新細明體"/>
                      <w:b/>
                      <w:bCs/>
                      <w:color w:val="0000FF"/>
                      <w:kern w:val="0"/>
                      <w:sz w:val="22"/>
                    </w:rPr>
                    <w:t>【小龍王廟（舅舅廟）】</w:t>
                  </w:r>
                  <w:r w:rsidRPr="005A68BA">
                    <w:rPr>
                      <w:rFonts w:ascii="微軟正黑體" w:eastAsia="微軟正黑體" w:hAnsi="微軟正黑體" w:cs="新細明體"/>
                      <w:color w:val="000000"/>
                      <w:kern w:val="0"/>
                      <w:sz w:val="22"/>
                    </w:rPr>
                    <w:t>一座建於 1937 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tc>
            </w:tr>
            <w:tr w:rsidR="00D472C4" w:rsidRPr="00D472C4" w14:paraId="7F89EAFF"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472C4" w:rsidRPr="005A68BA" w14:paraId="071CCC29"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805F1DF" w14:textId="320A2B12"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 xml:space="preserve">住宿：國際五星飯店 ~ </w:t>
                        </w:r>
                        <w:r w:rsidR="00AD01BC" w:rsidRPr="005A68BA">
                          <w:rPr>
                            <w:rFonts w:ascii="微軟正黑體" w:eastAsia="微軟正黑體" w:hAnsi="微軟正黑體" w:cs="Times New Roman"/>
                            <w:color w:val="000000"/>
                            <w:sz w:val="22"/>
                            <w:shd w:val="clear" w:color="auto" w:fill="CAD7EE"/>
                          </w:rPr>
                          <w:t>溫德姆至尊Wyndham Grand Phu Quoc 或 莫凡彼Movenpick Resort Waverly Phu Quoc或富國島麗笙渡假村Radisson Blu Resort, Phu Quoc 或 富國皇冠假日Crowne Plaza Phu Quoc Starbay, an IHG Hotel或同等級旅館</w:t>
                        </w:r>
                      </w:p>
                    </w:tc>
                  </w:tr>
                  <w:tr w:rsidR="00D472C4" w:rsidRPr="005A68BA" w14:paraId="27CD4781"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6D0F3B1" w14:textId="3D6D285F"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早餐：</w:t>
                        </w:r>
                        <w:r w:rsidRPr="005A68BA">
                          <w:rPr>
                            <w:rFonts w:ascii="微軟正黑體" w:eastAsia="微軟正黑體" w:hAnsi="微軟正黑體" w:cs="新細明體" w:hint="eastAsia"/>
                            <w:color w:val="000000"/>
                            <w:kern w:val="0"/>
                            <w:sz w:val="22"/>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921D359" w14:textId="1FB2A685"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1B5D586" w14:textId="7C834651"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晚餐：</w:t>
                        </w:r>
                        <w:r w:rsidR="000A23C9" w:rsidRPr="005A68BA">
                          <w:rPr>
                            <w:rFonts w:ascii="微軟正黑體" w:eastAsia="微軟正黑體" w:hAnsi="微軟正黑體" w:cs="Times New Roman" w:hint="eastAsia"/>
                            <w:color w:val="000000"/>
                            <w:sz w:val="22"/>
                            <w:shd w:val="clear" w:color="auto" w:fill="E7F7FF"/>
                          </w:rPr>
                          <w:t>紅珊瑚海鮮風味餐</w:t>
                        </w:r>
                        <w:r w:rsidR="00AD01BC" w:rsidRPr="005A68BA">
                          <w:rPr>
                            <w:rFonts w:ascii="微軟正黑體" w:eastAsia="微軟正黑體" w:hAnsi="微軟正黑體" w:cs="Times New Roman"/>
                            <w:color w:val="000000"/>
                            <w:sz w:val="22"/>
                            <w:shd w:val="clear" w:color="auto" w:fill="E7F7FF"/>
                          </w:rPr>
                          <w:t xml:space="preserve"> USD15 </w:t>
                        </w:r>
                        <w:r w:rsidR="005A68BA" w:rsidRPr="005A68BA">
                          <w:rPr>
                            <w:rFonts w:ascii="微軟正黑體" w:eastAsia="微軟正黑體" w:hAnsi="微軟正黑體" w:cs="Times New Roman"/>
                            <w:color w:val="000000"/>
                            <w:sz w:val="22"/>
                            <w:shd w:val="clear" w:color="auto" w:fill="E7F7FF"/>
                          </w:rPr>
                          <w:t>（</w:t>
                        </w:r>
                        <w:r w:rsidR="00AD01BC" w:rsidRPr="005A68BA">
                          <w:rPr>
                            <w:rFonts w:ascii="微軟正黑體" w:eastAsia="微軟正黑體" w:hAnsi="微軟正黑體" w:cs="Times New Roman"/>
                            <w:color w:val="000000"/>
                            <w:sz w:val="22"/>
                            <w:shd w:val="clear" w:color="auto" w:fill="E7F7FF"/>
                          </w:rPr>
                          <w:t>含飲料或啤酒一瓶</w:t>
                        </w:r>
                        <w:r w:rsidR="005A68BA" w:rsidRPr="005A68BA">
                          <w:rPr>
                            <w:rFonts w:ascii="微軟正黑體" w:eastAsia="微軟正黑體" w:hAnsi="微軟正黑體" w:cs="Times New Roman"/>
                            <w:color w:val="000000"/>
                            <w:sz w:val="22"/>
                            <w:shd w:val="clear" w:color="auto" w:fill="E7F7FF"/>
                          </w:rPr>
                          <w:t>）</w:t>
                        </w:r>
                      </w:p>
                    </w:tc>
                  </w:tr>
                </w:tbl>
                <w:p w14:paraId="093CE0D4" w14:textId="77777777" w:rsidR="00D472C4" w:rsidRPr="005A68BA" w:rsidRDefault="00D472C4" w:rsidP="005A68BA">
                  <w:pPr>
                    <w:widowControl/>
                    <w:spacing w:line="0" w:lineRule="atLeast"/>
                    <w:jc w:val="center"/>
                    <w:rPr>
                      <w:rFonts w:ascii="微軟正黑體" w:eastAsia="微軟正黑體" w:hAnsi="微軟正黑體" w:cs="新細明體"/>
                      <w:kern w:val="0"/>
                      <w:sz w:val="22"/>
                    </w:rPr>
                  </w:pPr>
                </w:p>
              </w:tc>
            </w:tr>
            <w:tr w:rsidR="00D472C4" w:rsidRPr="00D472C4" w14:paraId="282EF599" w14:textId="77777777">
              <w:trPr>
                <w:trHeight w:val="300"/>
                <w:tblCellSpacing w:w="22" w:type="dxa"/>
                <w:jc w:val="center"/>
              </w:trPr>
              <w:tc>
                <w:tcPr>
                  <w:tcW w:w="0" w:type="auto"/>
                  <w:vAlign w:val="center"/>
                  <w:hideMark/>
                </w:tcPr>
                <w:p w14:paraId="0B7F2805" w14:textId="7240CC16" w:rsidR="00D472C4" w:rsidRPr="005A68BA" w:rsidRDefault="00D472C4" w:rsidP="005A68BA">
                  <w:pPr>
                    <w:widowControl/>
                    <w:spacing w:line="0" w:lineRule="atLeast"/>
                    <w:rPr>
                      <w:rFonts w:ascii="微軟正黑體" w:eastAsia="微軟正黑體" w:hAnsi="微軟正黑體" w:cs="新細明體"/>
                      <w:b/>
                      <w:bCs/>
                      <w:color w:val="000000"/>
                      <w:kern w:val="0"/>
                      <w:sz w:val="26"/>
                      <w:szCs w:val="26"/>
                    </w:rPr>
                  </w:pPr>
                  <w:r w:rsidRPr="005A68BA">
                    <w:rPr>
                      <w:rFonts w:ascii="微軟正黑體" w:eastAsia="微軟正黑體" w:hAnsi="微軟正黑體" w:cs="Segoe UI Symbol"/>
                      <w:b/>
                      <w:bCs/>
                      <w:color w:val="CC3366"/>
                      <w:kern w:val="0"/>
                      <w:sz w:val="26"/>
                      <w:szCs w:val="26"/>
                    </w:rPr>
                    <w:t>★</w:t>
                  </w:r>
                  <w:r w:rsidRPr="005A68BA">
                    <w:rPr>
                      <w:rFonts w:ascii="微軟正黑體" w:eastAsia="微軟正黑體" w:hAnsi="微軟正黑體" w:cs="新細明體"/>
                      <w:b/>
                      <w:bCs/>
                      <w:color w:val="CC3366"/>
                      <w:kern w:val="0"/>
                      <w:sz w:val="26"/>
                      <w:szCs w:val="26"/>
                    </w:rPr>
                    <w:t> </w:t>
                  </w:r>
                  <w:r w:rsidRPr="005A68BA">
                    <w:rPr>
                      <w:rFonts w:ascii="微軟正黑體" w:eastAsia="微軟正黑體" w:hAnsi="微軟正黑體" w:cs="新細明體"/>
                      <w:b/>
                      <w:bCs/>
                      <w:color w:val="000000"/>
                      <w:kern w:val="0"/>
                      <w:sz w:val="26"/>
                      <w:szCs w:val="26"/>
                    </w:rPr>
                    <w:t>第 2 天 珍珠奇幻樂園VinWonders Phu Quoc</w:t>
                  </w:r>
                  <w:r w:rsidR="005A68BA" w:rsidRPr="005A68BA">
                    <w:rPr>
                      <w:rFonts w:ascii="微軟正黑體" w:eastAsia="微軟正黑體" w:hAnsi="微軟正黑體" w:cs="新細明體"/>
                      <w:b/>
                      <w:bCs/>
                      <w:color w:val="000000"/>
                      <w:kern w:val="0"/>
                      <w:sz w:val="26"/>
                      <w:szCs w:val="26"/>
                    </w:rPr>
                    <w:t>（</w:t>
                  </w:r>
                  <w:r w:rsidRPr="005A68BA">
                    <w:rPr>
                      <w:rFonts w:ascii="微軟正黑體" w:eastAsia="微軟正黑體" w:hAnsi="微軟正黑體" w:cs="新細明體"/>
                      <w:b/>
                      <w:bCs/>
                      <w:color w:val="000000"/>
                      <w:kern w:val="0"/>
                      <w:sz w:val="26"/>
                      <w:szCs w:val="26"/>
                    </w:rPr>
                    <w:t>海王宮巨龜水族館、冒險世界、歐洲街頭、童話世界、神秘的維京村Mysterious Viking Village、颱風水上世界</w:t>
                  </w:r>
                  <w:r w:rsidR="005A68BA" w:rsidRPr="005A68BA">
                    <w:rPr>
                      <w:rFonts w:ascii="微軟正黑體" w:eastAsia="微軟正黑體" w:hAnsi="微軟正黑體" w:cs="新細明體"/>
                      <w:b/>
                      <w:bCs/>
                      <w:color w:val="000000"/>
                      <w:kern w:val="0"/>
                      <w:sz w:val="26"/>
                      <w:szCs w:val="26"/>
                    </w:rPr>
                    <w:t>）</w:t>
                  </w:r>
                  <w:r w:rsidRPr="005A68BA">
                    <w:rPr>
                      <w:rFonts w:ascii="微軟正黑體" w:eastAsia="微軟正黑體" w:hAnsi="微軟正黑體" w:cs="新細明體"/>
                      <w:b/>
                      <w:bCs/>
                      <w:color w:val="000000"/>
                      <w:kern w:val="0"/>
                      <w:sz w:val="26"/>
                      <w:szCs w:val="26"/>
                    </w:rPr>
                    <w:t xml:space="preserve"> 、威尼斯大世界</w:t>
                  </w:r>
                  <w:r w:rsidR="005A68BA" w:rsidRPr="005A68BA">
                    <w:rPr>
                      <w:rFonts w:ascii="微軟正黑體" w:eastAsia="微軟正黑體" w:hAnsi="微軟正黑體" w:cs="新細明體"/>
                      <w:b/>
                      <w:bCs/>
                      <w:color w:val="000000"/>
                      <w:kern w:val="0"/>
                      <w:sz w:val="26"/>
                      <w:szCs w:val="26"/>
                    </w:rPr>
                    <w:t>（</w:t>
                  </w:r>
                  <w:r w:rsidRPr="005A68BA">
                    <w:rPr>
                      <w:rFonts w:ascii="微軟正黑體" w:eastAsia="微軟正黑體" w:hAnsi="微軟正黑體" w:cs="新細明體"/>
                      <w:b/>
                      <w:bCs/>
                      <w:color w:val="000000"/>
                      <w:kern w:val="0"/>
                      <w:sz w:val="26"/>
                      <w:szCs w:val="26"/>
                    </w:rPr>
                    <w:t>當代藝術城市公園、竹之傳奇、浪漫貢多拉Gondola乘船遊、威尼斯的顏色</w:t>
                  </w:r>
                  <w:r w:rsidR="005A68BA" w:rsidRPr="005A68BA">
                    <w:rPr>
                      <w:rFonts w:ascii="微軟正黑體" w:eastAsia="微軟正黑體" w:hAnsi="微軟正黑體" w:cs="新細明體"/>
                      <w:b/>
                      <w:bCs/>
                      <w:color w:val="000000"/>
                      <w:kern w:val="0"/>
                      <w:sz w:val="26"/>
                      <w:szCs w:val="26"/>
                    </w:rPr>
                    <w:t>）</w:t>
                  </w:r>
                </w:p>
              </w:tc>
            </w:tr>
            <w:tr w:rsidR="00D472C4" w:rsidRPr="00D472C4" w14:paraId="0C41703D" w14:textId="77777777">
              <w:trPr>
                <w:tblCellSpacing w:w="22" w:type="dxa"/>
                <w:jc w:val="center"/>
              </w:trPr>
              <w:tc>
                <w:tcPr>
                  <w:tcW w:w="0" w:type="auto"/>
                  <w:vAlign w:val="center"/>
                  <w:hideMark/>
                </w:tcPr>
                <w:p w14:paraId="6778EE7F" w14:textId="58617C44" w:rsidR="0024407C" w:rsidRPr="005A68BA" w:rsidRDefault="0024407C" w:rsidP="005A68BA">
                  <w:pPr>
                    <w:widowControl/>
                    <w:spacing w:line="0" w:lineRule="atLeast"/>
                    <w:rPr>
                      <w:rFonts w:ascii="微軟正黑體" w:eastAsia="微軟正黑體" w:hAnsi="微軟正黑體" w:cs="新細明體"/>
                      <w:b/>
                      <w:bCs/>
                      <w:color w:val="0000FF"/>
                      <w:kern w:val="0"/>
                      <w:sz w:val="22"/>
                    </w:rPr>
                  </w:pPr>
                  <w:r w:rsidRPr="005A68BA">
                    <w:rPr>
                      <w:rFonts w:ascii="微軟正黑體" w:eastAsia="微軟正黑體" w:hAnsi="微軟正黑體"/>
                      <w:noProof/>
                      <w:sz w:val="22"/>
                    </w:rPr>
                    <w:drawing>
                      <wp:inline distT="0" distB="0" distL="0" distR="0" wp14:anchorId="7DB00867" wp14:editId="6D911647">
                        <wp:extent cx="2122544" cy="1751965"/>
                        <wp:effectExtent l="0" t="0" r="0" b="63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50675" cy="1775185"/>
                                </a:xfrm>
                                <a:prstGeom prst="rect">
                                  <a:avLst/>
                                </a:prstGeom>
                                <a:noFill/>
                                <a:ln>
                                  <a:noFill/>
                                </a:ln>
                              </pic:spPr>
                            </pic:pic>
                          </a:graphicData>
                        </a:graphic>
                      </wp:inline>
                    </w:drawing>
                  </w:r>
                  <w:r w:rsidRPr="005A68BA">
                    <w:rPr>
                      <w:rFonts w:ascii="微軟正黑體" w:eastAsia="微軟正黑體" w:hAnsi="微軟正黑體"/>
                      <w:noProof/>
                      <w:sz w:val="22"/>
                    </w:rPr>
                    <w:drawing>
                      <wp:inline distT="0" distB="0" distL="0" distR="0" wp14:anchorId="68C524F3" wp14:editId="509B36C5">
                        <wp:extent cx="2132718" cy="1747520"/>
                        <wp:effectExtent l="0" t="0" r="1270" b="508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56081" cy="1766664"/>
                                </a:xfrm>
                                <a:prstGeom prst="rect">
                                  <a:avLst/>
                                </a:prstGeom>
                                <a:noFill/>
                                <a:ln>
                                  <a:noFill/>
                                </a:ln>
                              </pic:spPr>
                            </pic:pic>
                          </a:graphicData>
                        </a:graphic>
                      </wp:inline>
                    </w:drawing>
                  </w:r>
                  <w:r w:rsidRPr="005A68BA">
                    <w:rPr>
                      <w:rFonts w:ascii="微軟正黑體" w:eastAsia="微軟正黑體" w:hAnsi="微軟正黑體" w:cs="新細明體"/>
                      <w:b/>
                      <w:bCs/>
                      <w:noProof/>
                      <w:color w:val="0000FF"/>
                      <w:kern w:val="0"/>
                      <w:sz w:val="22"/>
                    </w:rPr>
                    <w:drawing>
                      <wp:inline distT="0" distB="0" distL="0" distR="0" wp14:anchorId="51ED405D" wp14:editId="11E67174">
                        <wp:extent cx="2190750" cy="1751895"/>
                        <wp:effectExtent l="0" t="0" r="0" b="127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216055" cy="1772131"/>
                                </a:xfrm>
                                <a:prstGeom prst="rect">
                                  <a:avLst/>
                                </a:prstGeom>
                                <a:noFill/>
                                <a:ln>
                                  <a:noFill/>
                                </a:ln>
                              </pic:spPr>
                            </pic:pic>
                          </a:graphicData>
                        </a:graphic>
                      </wp:inline>
                    </w:drawing>
                  </w:r>
                </w:p>
                <w:p w14:paraId="2CBA1055" w14:textId="6CD5A74A" w:rsidR="00DC2F2A" w:rsidRPr="005A68BA" w:rsidRDefault="00D472C4" w:rsidP="005A68BA">
                  <w:pPr>
                    <w:widowControl/>
                    <w:spacing w:line="0" w:lineRule="atLeast"/>
                    <w:rPr>
                      <w:rFonts w:ascii="微軟正黑體" w:eastAsia="微軟正黑體" w:hAnsi="微軟正黑體" w:cs="新細明體"/>
                      <w:color w:val="FF6600"/>
                      <w:kern w:val="0"/>
                      <w:sz w:val="22"/>
                    </w:rPr>
                  </w:pPr>
                  <w:r w:rsidRPr="005A68BA">
                    <w:rPr>
                      <w:rFonts w:ascii="微軟正黑體" w:eastAsia="微軟正黑體" w:hAnsi="微軟正黑體" w:cs="新細明體"/>
                      <w:b/>
                      <w:bCs/>
                      <w:color w:val="0000FF"/>
                      <w:kern w:val="0"/>
                      <w:sz w:val="22"/>
                    </w:rPr>
                    <w:t>【VINWONDER 珍珠遊樂園】</w:t>
                  </w:r>
                  <w:r w:rsidRPr="005A68BA">
                    <w:rPr>
                      <w:rFonts w:ascii="微軟正黑體" w:eastAsia="微軟正黑體" w:hAnsi="微軟正黑體" w:cs="新細明體"/>
                      <w:color w:val="000000"/>
                      <w:kern w:val="0"/>
                      <w:sz w:val="22"/>
                    </w:rPr>
                    <w:t xml:space="preserve">很適合親子家庭前來遊玩，擁有很多刺激的娛樂項目，比如雲霄飛車、 巨型摩天輪、UFO 飛盤、高空旋轉、翻天飛鷹、碰碰車等，也有 5D 電影院以及各種的大型電玩。 海豚表演館可以看到海豚們精彩的水上表演。這裡還擁有高空快速滑水道、懶人池、海浪池等的水 上世界，以及一個大型的海底世界，可以觀賞各種熱帶魚和企鵝、海龜等。 </w:t>
                  </w:r>
                  <w:r w:rsidR="0015452D" w:rsidRPr="005A68BA">
                    <w:rPr>
                      <w:rFonts w:ascii="微軟正黑體" w:eastAsia="微軟正黑體" w:hAnsi="微軟正黑體" w:cs="新細明體"/>
                      <w:color w:val="000000"/>
                      <w:kern w:val="0"/>
                      <w:sz w:val="22"/>
                    </w:rPr>
                    <w:br/>
                  </w:r>
                  <w:r w:rsidRPr="005A68BA">
                    <w:rPr>
                      <w:rFonts w:ascii="微軟正黑體" w:eastAsia="微軟正黑體" w:hAnsi="微軟正黑體" w:cs="新細明體"/>
                      <w:color w:val="000000"/>
                      <w:kern w:val="0"/>
                      <w:sz w:val="22"/>
                    </w:rPr>
                    <w:t>在下面探索這個奇幻主題樂園分區的亮點：</w:t>
                  </w:r>
                  <w:r w:rsidR="00DC2F2A" w:rsidRPr="005A68BA">
                    <w:rPr>
                      <w:rFonts w:ascii="微軟正黑體" w:eastAsia="微軟正黑體" w:hAnsi="微軟正黑體" w:cs="新細明體"/>
                      <w:color w:val="000000"/>
                      <w:kern w:val="0"/>
                      <w:sz w:val="22"/>
                    </w:rPr>
                    <w:br/>
                  </w:r>
                  <w:r w:rsidRPr="005A68BA">
                    <w:rPr>
                      <w:rFonts w:ascii="微軟正黑體" w:eastAsia="微軟正黑體" w:hAnsi="微軟正黑體" w:cs="新細明體"/>
                      <w:color w:val="000000"/>
                      <w:kern w:val="0"/>
                      <w:sz w:val="22"/>
                    </w:rPr>
                    <w:t xml:space="preserve"> </w:t>
                  </w:r>
                  <w:r w:rsidRPr="005A68BA">
                    <w:rPr>
                      <w:rFonts w:ascii="微軟正黑體" w:eastAsia="微軟正黑體" w:hAnsi="微軟正黑體" w:cs="新細明體"/>
                      <w:color w:val="FF6600"/>
                      <w:kern w:val="0"/>
                      <w:sz w:val="22"/>
                    </w:rPr>
                    <w:t>1、童話世界</w:t>
                  </w:r>
                  <w:r w:rsidR="00DC2F2A" w:rsidRPr="005A68BA">
                    <w:rPr>
                      <w:rFonts w:ascii="微軟正黑體" w:eastAsia="微軟正黑體" w:hAnsi="微軟正黑體" w:cs="新細明體" w:hint="eastAsia"/>
                      <w:color w:val="FF6600"/>
                      <w:kern w:val="0"/>
                      <w:sz w:val="22"/>
                    </w:rPr>
                    <w:t xml:space="preserve"> :</w:t>
                  </w:r>
                  <w:r w:rsidR="00DC2F2A" w:rsidRPr="005A68BA">
                    <w:rPr>
                      <w:rFonts w:ascii="微軟正黑體" w:eastAsia="微軟正黑體" w:hAnsi="微軟正黑體" w:hint="eastAsia"/>
                      <w:sz w:val="22"/>
                    </w:rPr>
                    <w:t xml:space="preserve"> </w:t>
                  </w:r>
                  <w:r w:rsidR="00DC2F2A" w:rsidRPr="005A68BA">
                    <w:rPr>
                      <w:rFonts w:ascii="微軟正黑體" w:eastAsia="微軟正黑體" w:hAnsi="微軟正黑體" w:cs="新細明體" w:hint="eastAsia"/>
                      <w:kern w:val="0"/>
                      <w:sz w:val="22"/>
                    </w:rPr>
                    <w:t>佔地2.5公頃，分為奇幻王國、神秘綠洲、古谷、神秘森林和狂野西部5個主要區域。這個位置適合所有年齡段的人，尤其是年輕人。童話世界，顧名思義，將帶你進入一個飄渺的仙境，在這裡你可以重溫童年的童話故事。尤其是在奇蹟王國，你將有機會探索仙境，邂逅愛麗絲、柴郡貓、瘋帽匠等著名角色，此外，超虛擬3D屋宇空間和魔法花園中的拍照也是必不可少的-嘗試這方面的經驗。或者，如果你墜入神秘綠洲，忠實再現《一千零一夜》的故事，與阿拉丁和精靈一起踏上傳奇飛毯的奇幻冒險，拯救美麗的公主。所有這些活動一定會給您帶來無窮的樂趣。</w:t>
                  </w:r>
                  <w:r w:rsidR="00DC2F2A" w:rsidRPr="005A68BA">
                    <w:rPr>
                      <w:rFonts w:ascii="微軟正黑體" w:eastAsia="微軟正黑體" w:hAnsi="微軟正黑體" w:cs="新細明體"/>
                      <w:kern w:val="0"/>
                      <w:sz w:val="22"/>
                    </w:rPr>
                    <w:br/>
                  </w:r>
                  <w:r w:rsidRPr="005A68BA">
                    <w:rPr>
                      <w:rFonts w:ascii="微軟正黑體" w:eastAsia="微軟正黑體" w:hAnsi="微軟正黑體" w:cs="新細明體"/>
                      <w:kern w:val="0"/>
                      <w:sz w:val="22"/>
                    </w:rPr>
                    <w:t xml:space="preserve"> </w:t>
                  </w:r>
                  <w:r w:rsidRPr="005A68BA">
                    <w:rPr>
                      <w:rFonts w:ascii="微軟正黑體" w:eastAsia="微軟正黑體" w:hAnsi="微軟正黑體" w:cs="新細明體"/>
                      <w:color w:val="FF6600"/>
                      <w:kern w:val="0"/>
                      <w:sz w:val="22"/>
                    </w:rPr>
                    <w:t>2、神秘的維京村 Mysterious Viking Village</w:t>
                  </w:r>
                  <w:r w:rsidR="00DC2F2A" w:rsidRPr="005A68BA">
                    <w:rPr>
                      <w:rFonts w:ascii="微軟正黑體" w:eastAsia="微軟正黑體" w:hAnsi="微軟正黑體" w:cs="新細明體" w:hint="eastAsia"/>
                      <w:color w:val="FF6600"/>
                      <w:kern w:val="0"/>
                      <w:sz w:val="22"/>
                    </w:rPr>
                    <w:t xml:space="preserve"> :</w:t>
                  </w:r>
                  <w:r w:rsidR="00DC2F2A" w:rsidRPr="005A68BA">
                    <w:rPr>
                      <w:rFonts w:ascii="微軟正黑體" w:eastAsia="微軟正黑體" w:hAnsi="微軟正黑體" w:hint="eastAsia"/>
                      <w:sz w:val="22"/>
                    </w:rPr>
                    <w:t xml:space="preserve"> </w:t>
                  </w:r>
                  <w:r w:rsidR="00DC2F2A" w:rsidRPr="005A68BA">
                    <w:rPr>
                      <w:rFonts w:ascii="微軟正黑體" w:eastAsia="微軟正黑體" w:hAnsi="微軟正黑體" w:cs="新細明體" w:hint="eastAsia"/>
                      <w:kern w:val="0"/>
                      <w:sz w:val="22"/>
                    </w:rPr>
                    <w:t>是這個主題公園的一個大型分區，佔地 3.5 公頃。這座村莊擁有北歐斯堪的納維亞建築風格，是您探索文化、扮演勇士征服強大維京部落挑戰的地方。武者村和雷神試煉是本次賽區的兩大看點。在勇士村您將坐在維京戰艦上，揭開古代北歐部落的許多秘密。此外，您還可以欣賞並加入帶有史詩戰鼓旋律和古代維京部落典型舞蹈的戰士舞蹈。別忘了在巨型戰艦前與威武的勇士們合影留念。3個難度的56個動作挑戰系統，適合不同年齡段的人，是雷神試煉的特色。這就是你手巧腳巧的力量所在。此外，在這裡體驗30多米長的吊橋和近10米高的森林高空滑索也不容錯過。</w:t>
                  </w:r>
                  <w:r w:rsidR="00DC2F2A" w:rsidRPr="005A68BA">
                    <w:rPr>
                      <w:rFonts w:ascii="微軟正黑體" w:eastAsia="微軟正黑體" w:hAnsi="微軟正黑體" w:cs="新細明體"/>
                      <w:kern w:val="0"/>
                      <w:sz w:val="22"/>
                    </w:rPr>
                    <w:br/>
                  </w:r>
                  <w:r w:rsidRPr="005A68BA">
                    <w:rPr>
                      <w:rFonts w:ascii="微軟正黑體" w:eastAsia="微軟正黑體" w:hAnsi="微軟正黑體" w:cs="新細明體"/>
                      <w:color w:val="FF6600"/>
                      <w:kern w:val="0"/>
                      <w:sz w:val="22"/>
                    </w:rPr>
                    <w:t xml:space="preserve"> 3、海王宮巨龜水族館</w:t>
                  </w:r>
                  <w:r w:rsidR="00DC2F2A" w:rsidRPr="005A68BA">
                    <w:rPr>
                      <w:rFonts w:ascii="微軟正黑體" w:eastAsia="微軟正黑體" w:hAnsi="微軟正黑體" w:cs="新細明體" w:hint="eastAsia"/>
                      <w:color w:val="FF6600"/>
                      <w:kern w:val="0"/>
                      <w:sz w:val="22"/>
                    </w:rPr>
                    <w:t xml:space="preserve"> :</w:t>
                  </w:r>
                  <w:r w:rsidR="00DC2F2A" w:rsidRPr="005A68BA">
                    <w:rPr>
                      <w:rFonts w:ascii="微軟正黑體" w:eastAsia="微軟正黑體" w:hAnsi="微軟正黑體" w:hint="eastAsia"/>
                      <w:sz w:val="22"/>
                    </w:rPr>
                    <w:t xml:space="preserve"> </w:t>
                  </w:r>
                  <w:r w:rsidR="00DC2F2A" w:rsidRPr="005A68BA">
                    <w:rPr>
                      <w:rFonts w:ascii="微軟正黑體" w:eastAsia="微軟正黑體" w:hAnsi="微軟正黑體" w:cs="新細明體" w:hint="eastAsia"/>
                      <w:kern w:val="0"/>
                      <w:sz w:val="22"/>
                    </w:rPr>
                    <w:t xml:space="preserve">來到世界 5 大水族館之一的海王宮，您將對夢幻般的海洋風光感到滿意，並有機會探索獨特的巨型海龜建築水族館，這被認為是 VinWonders Phu Quoc 的象徵。這座海洋生物館總面積達15000平方米，共3層。海王宮分為5個不同的區域，每個區域都有自己的設計，分別是神奇水母世界、七彩魚世界、企鵝世界、兇鯊世界和巨魚世界。探索300個物種近255,000個體的生活，各種熱帶魚和企鵝、海龜等，尤其是神奇水母世界，在水中會變色發光的水母，定會讓您驚嘆不已。在這裡，伴隨著輕快活潑的音樂，您彷彿步入了一個超現實的空間，同時欣賞著1260只水母柔軟的身姿。這裡每天有兩場美人魚秀 </w:t>
                  </w:r>
                  <w:r w:rsidR="005A68BA" w:rsidRPr="005A68BA">
                    <w:rPr>
                      <w:rFonts w:ascii="微軟正黑體" w:eastAsia="微軟正黑體" w:hAnsi="微軟正黑體" w:cs="新細明體" w:hint="eastAsia"/>
                      <w:kern w:val="0"/>
                      <w:sz w:val="22"/>
                    </w:rPr>
                    <w:t>（</w:t>
                  </w:r>
                  <w:r w:rsidR="00DC2F2A" w:rsidRPr="005A68BA">
                    <w:rPr>
                      <w:rFonts w:ascii="微軟正黑體" w:eastAsia="微軟正黑體" w:hAnsi="微軟正黑體" w:cs="新細明體" w:hint="eastAsia"/>
                      <w:kern w:val="0"/>
                      <w:sz w:val="22"/>
                    </w:rPr>
                    <w:t>上午11:00 &amp; 下午14:00</w:t>
                  </w:r>
                  <w:r w:rsidR="005A68BA" w:rsidRPr="005A68BA">
                    <w:rPr>
                      <w:rFonts w:ascii="微軟正黑體" w:eastAsia="微軟正黑體" w:hAnsi="微軟正黑體" w:cs="新細明體" w:hint="eastAsia"/>
                      <w:kern w:val="0"/>
                      <w:sz w:val="22"/>
                    </w:rPr>
                    <w:t>）</w:t>
                  </w:r>
                  <w:r w:rsidR="00DC2F2A" w:rsidRPr="005A68BA">
                    <w:rPr>
                      <w:rFonts w:ascii="微軟正黑體" w:eastAsia="微軟正黑體" w:hAnsi="微軟正黑體" w:cs="新細明體" w:hint="eastAsia"/>
                      <w:kern w:val="0"/>
                      <w:sz w:val="22"/>
                    </w:rPr>
                    <w:t>、潛水餵食秀</w:t>
                  </w:r>
                  <w:r w:rsidR="005A68BA" w:rsidRPr="005A68BA">
                    <w:rPr>
                      <w:rFonts w:ascii="微軟正黑體" w:eastAsia="微軟正黑體" w:hAnsi="微軟正黑體" w:cs="新細明體" w:hint="eastAsia"/>
                      <w:kern w:val="0"/>
                      <w:sz w:val="22"/>
                    </w:rPr>
                    <w:t>（</w:t>
                  </w:r>
                  <w:r w:rsidR="00DC2F2A" w:rsidRPr="005A68BA">
                    <w:rPr>
                      <w:rFonts w:ascii="微軟正黑體" w:eastAsia="微軟正黑體" w:hAnsi="微軟正黑體" w:cs="新細明體" w:hint="eastAsia"/>
                      <w:kern w:val="0"/>
                      <w:sz w:val="22"/>
                    </w:rPr>
                    <w:t>下午15:00</w:t>
                  </w:r>
                  <w:r w:rsidR="005A68BA" w:rsidRPr="005A68BA">
                    <w:rPr>
                      <w:rFonts w:ascii="微軟正黑體" w:eastAsia="微軟正黑體" w:hAnsi="微軟正黑體" w:cs="新細明體" w:hint="eastAsia"/>
                      <w:kern w:val="0"/>
                      <w:sz w:val="22"/>
                    </w:rPr>
                    <w:t>）</w:t>
                  </w:r>
                  <w:r w:rsidR="00DC2F2A" w:rsidRPr="005A68BA">
                    <w:rPr>
                      <w:rFonts w:ascii="微軟正黑體" w:eastAsia="微軟正黑體" w:hAnsi="微軟正黑體" w:cs="新細明體" w:hint="eastAsia"/>
                      <w:kern w:val="0"/>
                      <w:sz w:val="22"/>
                    </w:rPr>
                    <w:t>、鯊魚餵食等眾多精彩表演。</w:t>
                  </w:r>
                  <w:r w:rsidR="00DC2F2A" w:rsidRPr="005A68BA">
                    <w:rPr>
                      <w:rFonts w:ascii="微軟正黑體" w:eastAsia="微軟正黑體" w:hAnsi="微軟正黑體" w:cs="新細明體"/>
                      <w:color w:val="FF6600"/>
                      <w:kern w:val="0"/>
                      <w:sz w:val="22"/>
                    </w:rPr>
                    <w:br/>
                  </w:r>
                  <w:r w:rsidRPr="005A68BA">
                    <w:rPr>
                      <w:rFonts w:ascii="微軟正黑體" w:eastAsia="微軟正黑體" w:hAnsi="微軟正黑體" w:cs="新細明體"/>
                      <w:color w:val="FF6600"/>
                      <w:kern w:val="0"/>
                      <w:sz w:val="22"/>
                    </w:rPr>
                    <w:t xml:space="preserve"> 4、歐洲街頭 </w:t>
                  </w:r>
                  <w:r w:rsidR="00DC2F2A" w:rsidRPr="005A68BA">
                    <w:rPr>
                      <w:rFonts w:ascii="微軟正黑體" w:eastAsia="微軟正黑體" w:hAnsi="微軟正黑體" w:cs="新細明體" w:hint="eastAsia"/>
                      <w:color w:val="FF6600"/>
                      <w:kern w:val="0"/>
                      <w:sz w:val="22"/>
                    </w:rPr>
                    <w:t>:</w:t>
                  </w:r>
                  <w:r w:rsidR="00DC2F2A" w:rsidRPr="005A68BA">
                    <w:rPr>
                      <w:rFonts w:ascii="微軟正黑體" w:eastAsia="微軟正黑體" w:hAnsi="微軟正黑體" w:hint="eastAsia"/>
                      <w:sz w:val="22"/>
                    </w:rPr>
                    <w:t xml:space="preserve"> </w:t>
                  </w:r>
                  <w:r w:rsidR="00DC2F2A" w:rsidRPr="005A68BA">
                    <w:rPr>
                      <w:rFonts w:ascii="微軟正黑體" w:eastAsia="微軟正黑體" w:hAnsi="微軟正黑體" w:cs="新細明體" w:hint="eastAsia"/>
                      <w:kern w:val="0"/>
                      <w:sz w:val="22"/>
                    </w:rPr>
                    <w:t>佔地 3.5 公頃，一進入歐洲街景就會吸引您。在這裡，您將有機會在繁華的街道上回到中世紀歐洲的鼎盛時期，那裡有許多具有歐洲特色的磚瓦房。數十家商店和餐廳聚集在一個超級浪漫的歐洲空間。每日於入園歐洲大街廣場上有定時的音樂水舞表演及樂園主題人物遊行與君同樂。</w:t>
                  </w:r>
                  <w:r w:rsidR="00DC2F2A" w:rsidRPr="005A68BA">
                    <w:rPr>
                      <w:rFonts w:ascii="微軟正黑體" w:eastAsia="微軟正黑體" w:hAnsi="微軟正黑體" w:cs="新細明體"/>
                      <w:kern w:val="0"/>
                      <w:sz w:val="22"/>
                    </w:rPr>
                    <w:br/>
                  </w:r>
                  <w:r w:rsidR="00DC2F2A" w:rsidRPr="005A68BA">
                    <w:rPr>
                      <w:rFonts w:ascii="微軟正黑體" w:eastAsia="微軟正黑體" w:hAnsi="微軟正黑體" w:cs="新細明體" w:hint="eastAsia"/>
                      <w:color w:val="FF6600"/>
                      <w:kern w:val="0"/>
                      <w:sz w:val="22"/>
                    </w:rPr>
                    <w:t xml:space="preserve"> </w:t>
                  </w:r>
                  <w:r w:rsidRPr="005A68BA">
                    <w:rPr>
                      <w:rFonts w:ascii="微軟正黑體" w:eastAsia="微軟正黑體" w:hAnsi="微軟正黑體" w:cs="新細明體"/>
                      <w:color w:val="FF6600"/>
                      <w:kern w:val="0"/>
                      <w:sz w:val="22"/>
                    </w:rPr>
                    <w:t xml:space="preserve">5、冒險世界 </w:t>
                  </w:r>
                  <w:r w:rsidR="00DC2F2A" w:rsidRPr="005A68BA">
                    <w:rPr>
                      <w:rFonts w:ascii="微軟正黑體" w:eastAsia="微軟正黑體" w:hAnsi="微軟正黑體" w:cs="新細明體" w:hint="eastAsia"/>
                      <w:color w:val="FF6600"/>
                      <w:kern w:val="0"/>
                      <w:sz w:val="22"/>
                    </w:rPr>
                    <w:t>:</w:t>
                  </w:r>
                  <w:r w:rsidR="00DC2F2A" w:rsidRPr="005A68BA">
                    <w:rPr>
                      <w:rFonts w:ascii="微軟正黑體" w:eastAsia="微軟正黑體" w:hAnsi="微軟正黑體" w:hint="eastAsia"/>
                      <w:sz w:val="22"/>
                    </w:rPr>
                    <w:t xml:space="preserve"> </w:t>
                  </w:r>
                  <w:r w:rsidR="00DC2F2A" w:rsidRPr="005A68BA">
                    <w:rPr>
                      <w:rFonts w:ascii="微軟正黑體" w:eastAsia="微軟正黑體" w:hAnsi="微軟正黑體" w:cs="新細明體" w:hint="eastAsia"/>
                      <w:kern w:val="0"/>
                      <w:sz w:val="22"/>
                    </w:rPr>
                    <w:t>喜歡刺激遊戲的冒險世界絕對不容錯過。該分區面積達5.5公頃，仿照中世紀歐洲風格，為遊客提供了解歐洲風土人情的最佳視角。它的三個區域是瑪雅傳說、古希臘和南美洲古老森林，有11個不容錯過的活動。許多驚險刺激的冒險等著你去體驗。在這裡，您可以步入擁有宏偉瑪雅宮殿和天堂般的希臘神廟的古老文明。乘坐世界上最快的過山車之一的宙斯之怒是這個地方必須嘗試的活動。此外，你還有機會化身冒險家，從30米高空泛舟，探索亞馬遜叢林深處的火山中不為人知的秘密。這絕對是一個非常有趣的體驗。</w:t>
                  </w:r>
                  <w:r w:rsidR="00DC2F2A" w:rsidRPr="005A68BA">
                    <w:rPr>
                      <w:rFonts w:ascii="微軟正黑體" w:eastAsia="微軟正黑體" w:hAnsi="微軟正黑體" w:cs="新細明體"/>
                      <w:color w:val="FF6600"/>
                      <w:kern w:val="0"/>
                      <w:sz w:val="22"/>
                    </w:rPr>
                    <w:br/>
                  </w:r>
                  <w:r w:rsidR="00DC2F2A" w:rsidRPr="005A68BA">
                    <w:rPr>
                      <w:rFonts w:ascii="微軟正黑體" w:eastAsia="微軟正黑體" w:hAnsi="微軟正黑體" w:cs="新細明體" w:hint="eastAsia"/>
                      <w:color w:val="FF6600"/>
                      <w:kern w:val="0"/>
                      <w:sz w:val="22"/>
                    </w:rPr>
                    <w:t xml:space="preserve"> </w:t>
                  </w:r>
                  <w:r w:rsidRPr="005A68BA">
                    <w:rPr>
                      <w:rFonts w:ascii="微軟正黑體" w:eastAsia="微軟正黑體" w:hAnsi="微軟正黑體" w:cs="新細明體"/>
                      <w:color w:val="FF6600"/>
                      <w:kern w:val="0"/>
                      <w:sz w:val="22"/>
                    </w:rPr>
                    <w:t>6、颱風水上世界</w:t>
                  </w:r>
                  <w:r w:rsidR="00DC2F2A" w:rsidRPr="005A68BA">
                    <w:rPr>
                      <w:rFonts w:ascii="微軟正黑體" w:eastAsia="微軟正黑體" w:hAnsi="微軟正黑體" w:cs="新細明體" w:hint="eastAsia"/>
                      <w:color w:val="FF6600"/>
                      <w:kern w:val="0"/>
                      <w:sz w:val="22"/>
                    </w:rPr>
                    <w:t xml:space="preserve"> :</w:t>
                  </w:r>
                  <w:r w:rsidR="00DC2F2A" w:rsidRPr="005A68BA">
                    <w:rPr>
                      <w:rFonts w:ascii="微軟正黑體" w:eastAsia="微軟正黑體" w:hAnsi="微軟正黑體" w:hint="eastAsia"/>
                      <w:sz w:val="22"/>
                    </w:rPr>
                    <w:t xml:space="preserve"> </w:t>
                  </w:r>
                  <w:r w:rsidR="00DC2F2A" w:rsidRPr="005A68BA">
                    <w:rPr>
                      <w:rFonts w:ascii="微軟正黑體" w:eastAsia="微軟正黑體" w:hAnsi="微軟正黑體" w:cs="新細明體" w:hint="eastAsia"/>
                      <w:kern w:val="0"/>
                      <w:sz w:val="22"/>
                    </w:rPr>
                    <w:t>東南亞頂級水上樂園。這是一個佔地 4.5 公頃的公園，通過 36 項精彩活動重現熱帶夏威夷天堂。來海島就是要徹底消暑沁涼一夏，享受刺激的水上冒險。這裡有大型的室外遊泳池，多種水上遊戲以及高空快速滑水道，懶人池，海浪池等。</w:t>
                  </w:r>
                </w:p>
                <w:p w14:paraId="79D7BDDF" w14:textId="77777777" w:rsidR="00DC2F2A" w:rsidRPr="005A68BA" w:rsidRDefault="00DC2F2A" w:rsidP="005A68BA">
                  <w:pPr>
                    <w:widowControl/>
                    <w:spacing w:line="0" w:lineRule="atLeast"/>
                    <w:rPr>
                      <w:rFonts w:ascii="微軟正黑體" w:eastAsia="微軟正黑體" w:hAnsi="微軟正黑體" w:cs="新細明體"/>
                      <w:color w:val="FF0066"/>
                      <w:kern w:val="0"/>
                      <w:sz w:val="22"/>
                    </w:rPr>
                  </w:pPr>
                  <w:r w:rsidRPr="005A68BA">
                    <w:rPr>
                      <w:rFonts w:ascii="微軟正黑體" w:eastAsia="微軟正黑體" w:hAnsi="微軟正黑體" w:cs="新細明體" w:hint="eastAsia"/>
                      <w:color w:val="FF0066"/>
                      <w:kern w:val="0"/>
                      <w:sz w:val="22"/>
                    </w:rPr>
                    <w:t>※園區水上活動，敬請自行攜帶泳衣、沙灘褲、蛙鏡等戲水設備。</w:t>
                  </w:r>
                </w:p>
                <w:p w14:paraId="7DB7CEC5" w14:textId="00C59457" w:rsidR="00DC2F2A" w:rsidRPr="005A68BA" w:rsidRDefault="00DC2F2A" w:rsidP="005A68BA">
                  <w:pPr>
                    <w:widowControl/>
                    <w:spacing w:line="0" w:lineRule="atLeast"/>
                    <w:rPr>
                      <w:rFonts w:ascii="微軟正黑體" w:eastAsia="微軟正黑體" w:hAnsi="微軟正黑體" w:cs="新細明體"/>
                      <w:color w:val="FF0066"/>
                      <w:kern w:val="0"/>
                      <w:sz w:val="22"/>
                    </w:rPr>
                  </w:pPr>
                  <w:r w:rsidRPr="005A68BA">
                    <w:rPr>
                      <w:rFonts w:ascii="微軟正黑體" w:eastAsia="微軟正黑體" w:hAnsi="微軟正黑體" w:cs="新細明體" w:hint="eastAsia"/>
                      <w:color w:val="FF0066"/>
                      <w:kern w:val="0"/>
                      <w:sz w:val="22"/>
                    </w:rPr>
                    <w:t>※園區內活動請注意防曬措施，天氣炎熱請適時補充水份。</w:t>
                  </w:r>
                </w:p>
                <w:p w14:paraId="0C6756C8" w14:textId="36D88162"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00FF"/>
                      <w:kern w:val="0"/>
                      <w:sz w:val="22"/>
                    </w:rPr>
                    <w:t>【威尼斯大世界，不夜城】</w:t>
                  </w:r>
                  <w:r w:rsidRPr="005A68BA">
                    <w:rPr>
                      <w:rFonts w:ascii="微軟正黑體" w:eastAsia="微軟正黑體" w:hAnsi="微軟正黑體" w:cs="新細明體"/>
                      <w:color w:val="000000"/>
                      <w:kern w:val="0"/>
                      <w:sz w:val="22"/>
                    </w:rPr>
                    <w:t>不僅可以欣賞盛大的表演，在富國聯合中心生日當天來到這裡的遊客還可 以探索越南文化以及現代自由的生活，大世界每天和每週都有互動活動。大世界節日城不僅有越南 建築的精髓、浪漫的威尼斯運河、印度支那地區或輝煌的馬略卡島的壯觀景觀空間，還通過文化互 動活動</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迷你劇</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巧妙、生動、精緻地“沉浸”在生活片段中，讓每個遊客都能成為空間的一部分，從 而體驗更豐富多彩的文化和生活。</w:t>
                  </w:r>
                </w:p>
                <w:p w14:paraId="7FB277EB" w14:textId="2AE853C9"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00FF"/>
                      <w:kern w:val="0"/>
                      <w:sz w:val="22"/>
                    </w:rPr>
                    <w:t>【貢多拉遊船】</w:t>
                  </w:r>
                  <w:r w:rsidRPr="005A68BA">
                    <w:rPr>
                      <w:rFonts w:ascii="微軟正黑體" w:eastAsia="微軟正黑體" w:hAnsi="微軟正黑體" w:cs="新細明體"/>
                      <w:color w:val="000000"/>
                      <w:kern w:val="0"/>
                      <w:sz w:val="22"/>
                    </w:rPr>
                    <w:t xml:space="preserve">安排乘坐貢多拉船，遊人將穿行在400m長的威尼斯運河上，欣賞兩岸繽紛色彩建築，穿梭於色彩斑斕的街道，沉浸在浪漫的空間中。遊客還可以欣賞即興歌劇或沉浸在絢麗的狂歡氣氛中，欣賞兩岸精彩的表演等。最後來到海上廣場遠眺古老威尼斯鐘樓，讓人彷彿一秒到義大利。 </w:t>
                  </w:r>
                  <w:r w:rsidRPr="005A68BA">
                    <w:rPr>
                      <w:rFonts w:ascii="微軟正黑體" w:eastAsia="微軟正黑體" w:hAnsi="微軟正黑體" w:cs="新細明體"/>
                      <w:color w:val="FF0000"/>
                      <w:kern w:val="0"/>
                      <w:sz w:val="22"/>
                    </w:rPr>
                    <w:t>※如遇天候因素或園區系統維護，無法搭乘貢多拉遊船，改參觀『泰迪熊博物館』替代</w:t>
                  </w:r>
                  <w:r w:rsidRPr="005A68BA">
                    <w:rPr>
                      <w:rFonts w:ascii="微軟正黑體" w:eastAsia="微軟正黑體" w:hAnsi="微軟正黑體" w:cs="新細明體"/>
                      <w:color w:val="000000"/>
                      <w:kern w:val="0"/>
                      <w:sz w:val="22"/>
                    </w:rPr>
                    <w:t>。</w:t>
                  </w:r>
                </w:p>
                <w:p w14:paraId="71134B6C" w14:textId="7C783608"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00FF"/>
                      <w:kern w:val="0"/>
                      <w:sz w:val="22"/>
                    </w:rPr>
                    <w:t xml:space="preserve">【威尼斯的顏色 Colors of Venice </w:t>
                  </w:r>
                  <w:r w:rsidR="005A68BA" w:rsidRPr="005A68BA">
                    <w:rPr>
                      <w:rFonts w:ascii="微軟正黑體" w:eastAsia="微軟正黑體" w:hAnsi="微軟正黑體" w:cs="新細明體"/>
                      <w:b/>
                      <w:bCs/>
                      <w:color w:val="0000FF"/>
                      <w:kern w:val="0"/>
                      <w:sz w:val="22"/>
                    </w:rPr>
                    <w:t>（</w:t>
                  </w:r>
                  <w:r w:rsidRPr="005A68BA">
                    <w:rPr>
                      <w:rFonts w:ascii="微軟正黑體" w:eastAsia="微軟正黑體" w:hAnsi="微軟正黑體" w:cs="新細明體"/>
                      <w:b/>
                      <w:bCs/>
                      <w:color w:val="0000FF"/>
                      <w:kern w:val="0"/>
                      <w:sz w:val="22"/>
                    </w:rPr>
                    <w:t>22:00-22:30</w:t>
                  </w:r>
                  <w:r w:rsidR="005A68BA" w:rsidRPr="005A68BA">
                    <w:rPr>
                      <w:rFonts w:ascii="微軟正黑體" w:eastAsia="微軟正黑體" w:hAnsi="微軟正黑體" w:cs="新細明體"/>
                      <w:b/>
                      <w:bCs/>
                      <w:color w:val="0000FF"/>
                      <w:kern w:val="0"/>
                      <w:sz w:val="22"/>
                    </w:rPr>
                    <w:t>）</w:t>
                  </w:r>
                  <w:r w:rsidRPr="005A68BA">
                    <w:rPr>
                      <w:rFonts w:ascii="微軟正黑體" w:eastAsia="微軟正黑體" w:hAnsi="微軟正黑體" w:cs="新細明體"/>
                      <w:b/>
                      <w:bCs/>
                      <w:color w:val="0000FF"/>
                      <w:kern w:val="0"/>
                      <w:sz w:val="22"/>
                    </w:rPr>
                    <w:t xml:space="preserve"> 湖上歌劇表演~自由參觀】</w:t>
                  </w:r>
                  <w:r w:rsidRPr="005A68BA">
                    <w:rPr>
                      <w:rFonts w:ascii="微軟正黑體" w:eastAsia="微軟正黑體" w:hAnsi="微軟正黑體" w:cs="新細明體"/>
                      <w:color w:val="000000"/>
                      <w:kern w:val="0"/>
                      <w:sz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tc>
            </w:tr>
            <w:tr w:rsidR="00D472C4" w:rsidRPr="00D472C4" w14:paraId="6114F102"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472C4" w:rsidRPr="005A68BA" w14:paraId="2FE9C00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57B8D55" w14:textId="16DC6F4C"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住宿：</w:t>
                        </w:r>
                        <w:r w:rsidR="00A13ABB" w:rsidRPr="005A68BA">
                          <w:rPr>
                            <w:rFonts w:ascii="微軟正黑體" w:eastAsia="微軟正黑體" w:hAnsi="微軟正黑體" w:cs="新細明體"/>
                            <w:color w:val="000000"/>
                            <w:kern w:val="0"/>
                            <w:sz w:val="22"/>
                          </w:rPr>
                          <w:t xml:space="preserve">國際五星飯店 ~ </w:t>
                        </w:r>
                        <w:r w:rsidR="00AD01BC" w:rsidRPr="005A68BA">
                          <w:rPr>
                            <w:rFonts w:ascii="微軟正黑體" w:eastAsia="微軟正黑體" w:hAnsi="微軟正黑體" w:cs="Times New Roman"/>
                            <w:color w:val="000000"/>
                            <w:sz w:val="22"/>
                            <w:shd w:val="clear" w:color="auto" w:fill="CAD7EE"/>
                          </w:rPr>
                          <w:t>溫德姆至尊Wyndham Grand Phu Quoc 或 莫凡彼Movenpick Resort Waverly Phu Quoc或富國島麗笙渡假村Radisson Blu Resort, Phu Quoc 或 富國皇冠假日Crowne Plaza Phu Quoc Starbay, an IHG Hotel或同等級旅館</w:t>
                        </w:r>
                      </w:p>
                    </w:tc>
                  </w:tr>
                  <w:tr w:rsidR="00D472C4" w:rsidRPr="005A68BA" w14:paraId="7A7A17CB"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579D28C" w14:textId="731C699E"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D8F0932" w14:textId="5C94770D"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中餐：珍珠主題樂園自助餐</w:t>
                        </w:r>
                        <w:r w:rsidR="005A68BA" w:rsidRPr="005A68BA">
                          <w:rPr>
                            <w:rFonts w:ascii="微軟正黑體" w:eastAsia="微軟正黑體" w:hAnsi="微軟正黑體" w:cs="新細明體"/>
                            <w:color w:val="FF0000"/>
                            <w:kern w:val="0"/>
                            <w:sz w:val="22"/>
                          </w:rPr>
                          <w:t>（</w:t>
                        </w:r>
                        <w:r w:rsidRPr="005A68BA">
                          <w:rPr>
                            <w:rFonts w:ascii="微軟正黑體" w:eastAsia="微軟正黑體" w:hAnsi="微軟正黑體" w:cs="新細明體"/>
                            <w:color w:val="FF0000"/>
                            <w:kern w:val="0"/>
                            <w:sz w:val="22"/>
                          </w:rPr>
                          <w:t>不含酒水</w:t>
                        </w:r>
                        <w:r w:rsidR="005A68BA" w:rsidRPr="005A68BA">
                          <w:rPr>
                            <w:rFonts w:ascii="微軟正黑體" w:eastAsia="微軟正黑體" w:hAnsi="微軟正黑體" w:cs="新細明體"/>
                            <w:color w:val="FF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3608FD2" w14:textId="371FF205"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晚餐：</w:t>
                        </w:r>
                        <w:r w:rsidR="000A23C9" w:rsidRPr="005A68BA">
                          <w:rPr>
                            <w:rFonts w:ascii="微軟正黑體" w:eastAsia="微軟正黑體" w:hAnsi="微軟正黑體" w:cs="新細明體" w:hint="eastAsia"/>
                            <w:color w:val="000000"/>
                            <w:kern w:val="0"/>
                            <w:sz w:val="22"/>
                          </w:rPr>
                          <w:t>富國大世界強哥海鮮塔</w:t>
                        </w:r>
                        <w:r w:rsidRPr="005A68BA">
                          <w:rPr>
                            <w:rFonts w:ascii="微軟正黑體" w:eastAsia="微軟正黑體" w:hAnsi="微軟正黑體" w:cs="新細明體"/>
                            <w:color w:val="000000"/>
                            <w:kern w:val="0"/>
                            <w:sz w:val="22"/>
                          </w:rPr>
                          <w:t xml:space="preserve">USD25 </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含飲料或啤酒一瓶</w:t>
                        </w:r>
                        <w:r w:rsidR="005A68BA" w:rsidRPr="005A68BA">
                          <w:rPr>
                            <w:rFonts w:ascii="微軟正黑體" w:eastAsia="微軟正黑體" w:hAnsi="微軟正黑體" w:cs="新細明體"/>
                            <w:color w:val="000000"/>
                            <w:kern w:val="0"/>
                            <w:sz w:val="22"/>
                          </w:rPr>
                          <w:t>）</w:t>
                        </w:r>
                      </w:p>
                    </w:tc>
                  </w:tr>
                </w:tbl>
                <w:p w14:paraId="38EFC2E7" w14:textId="77777777" w:rsidR="00D472C4" w:rsidRPr="005A68BA" w:rsidRDefault="00D472C4" w:rsidP="005A68BA">
                  <w:pPr>
                    <w:widowControl/>
                    <w:spacing w:line="0" w:lineRule="atLeast"/>
                    <w:jc w:val="center"/>
                    <w:rPr>
                      <w:rFonts w:ascii="微軟正黑體" w:eastAsia="微軟正黑體" w:hAnsi="微軟正黑體" w:cs="新細明體"/>
                      <w:kern w:val="0"/>
                      <w:sz w:val="22"/>
                    </w:rPr>
                  </w:pPr>
                </w:p>
              </w:tc>
            </w:tr>
            <w:tr w:rsidR="00D472C4" w:rsidRPr="00D472C4" w14:paraId="56AD3243" w14:textId="77777777">
              <w:trPr>
                <w:trHeight w:val="300"/>
                <w:tblCellSpacing w:w="22" w:type="dxa"/>
                <w:jc w:val="center"/>
              </w:trPr>
              <w:tc>
                <w:tcPr>
                  <w:tcW w:w="0" w:type="auto"/>
                  <w:vAlign w:val="center"/>
                  <w:hideMark/>
                </w:tcPr>
                <w:p w14:paraId="12091A66" w14:textId="1D269E11" w:rsidR="00AD01BC" w:rsidRPr="00E93E49" w:rsidRDefault="00D472C4" w:rsidP="005A68BA">
                  <w:pPr>
                    <w:widowControl/>
                    <w:spacing w:line="0" w:lineRule="atLeast"/>
                    <w:rPr>
                      <w:rFonts w:ascii="微軟正黑體" w:eastAsia="微軟正黑體" w:hAnsi="微軟正黑體" w:cs="新細明體"/>
                      <w:b/>
                      <w:bCs/>
                      <w:color w:val="000000"/>
                      <w:kern w:val="0"/>
                      <w:sz w:val="26"/>
                      <w:szCs w:val="26"/>
                    </w:rPr>
                  </w:pPr>
                  <w:r w:rsidRPr="00E93E49">
                    <w:rPr>
                      <w:rFonts w:ascii="微軟正黑體" w:eastAsia="微軟正黑體" w:hAnsi="微軟正黑體" w:cs="Segoe UI Symbol"/>
                      <w:b/>
                      <w:bCs/>
                      <w:color w:val="CC3366"/>
                      <w:kern w:val="0"/>
                      <w:sz w:val="26"/>
                      <w:szCs w:val="26"/>
                    </w:rPr>
                    <w:t>★</w:t>
                  </w:r>
                  <w:r w:rsidRPr="00E93E49">
                    <w:rPr>
                      <w:rFonts w:ascii="微軟正黑體" w:eastAsia="微軟正黑體" w:hAnsi="微軟正黑體" w:cs="新細明體"/>
                      <w:b/>
                      <w:bCs/>
                      <w:color w:val="CC3366"/>
                      <w:kern w:val="0"/>
                      <w:sz w:val="26"/>
                      <w:szCs w:val="26"/>
                    </w:rPr>
                    <w:t> </w:t>
                  </w:r>
                  <w:r w:rsidRPr="00E93E49">
                    <w:rPr>
                      <w:rFonts w:ascii="微軟正黑體" w:eastAsia="微軟正黑體" w:hAnsi="微軟正黑體" w:cs="新細明體"/>
                      <w:b/>
                      <w:bCs/>
                      <w:color w:val="000000"/>
                      <w:kern w:val="0"/>
                      <w:sz w:val="26"/>
                      <w:szCs w:val="26"/>
                    </w:rPr>
                    <w:t xml:space="preserve">第 3 天 </w:t>
                  </w:r>
                  <w:r w:rsidR="00AD01BC" w:rsidRPr="00E93E49">
                    <w:rPr>
                      <w:rFonts w:ascii="微軟正黑體" w:eastAsia="微軟正黑體" w:hAnsi="微軟正黑體" w:cs="新細明體" w:hint="eastAsia"/>
                      <w:b/>
                      <w:bCs/>
                      <w:color w:val="000000"/>
                      <w:kern w:val="0"/>
                      <w:sz w:val="26"/>
                      <w:szCs w:val="26"/>
                    </w:rPr>
                    <w:t>珍珠野生動物園Vinpearl Safari</w:t>
                  </w:r>
                  <w:r w:rsidR="005A68BA" w:rsidRPr="00E93E49">
                    <w:rPr>
                      <w:rFonts w:ascii="微軟正黑體" w:eastAsia="微軟正黑體" w:hAnsi="微軟正黑體" w:cs="新細明體" w:hint="eastAsia"/>
                      <w:b/>
                      <w:bCs/>
                      <w:color w:val="000000"/>
                      <w:kern w:val="0"/>
                      <w:sz w:val="26"/>
                      <w:szCs w:val="26"/>
                    </w:rPr>
                    <w:t>（</w:t>
                  </w:r>
                  <w:r w:rsidR="00AD01BC" w:rsidRPr="00E93E49">
                    <w:rPr>
                      <w:rFonts w:ascii="微軟正黑體" w:eastAsia="微軟正黑體" w:hAnsi="微軟正黑體" w:cs="新細明體" w:hint="eastAsia"/>
                      <w:b/>
                      <w:bCs/>
                      <w:color w:val="000000"/>
                      <w:kern w:val="0"/>
                      <w:sz w:val="26"/>
                      <w:szCs w:val="26"/>
                    </w:rPr>
                    <w:t>搭乘Safari遊獵車及遊園電瓶車</w:t>
                  </w:r>
                  <w:r w:rsidR="005A68BA" w:rsidRPr="00E93E49">
                    <w:rPr>
                      <w:rFonts w:ascii="微軟正黑體" w:eastAsia="微軟正黑體" w:hAnsi="微軟正黑體" w:cs="新細明體" w:hint="eastAsia"/>
                      <w:b/>
                      <w:bCs/>
                      <w:color w:val="000000"/>
                      <w:kern w:val="0"/>
                      <w:sz w:val="26"/>
                      <w:szCs w:val="26"/>
                    </w:rPr>
                    <w:t>）</w:t>
                  </w:r>
                  <w:r w:rsidR="00AD01BC" w:rsidRPr="00E93E49">
                    <w:rPr>
                      <w:rFonts w:ascii="微軟正黑體" w:eastAsia="微軟正黑體" w:hAnsi="微軟正黑體" w:cs="新細明體" w:hint="eastAsia"/>
                      <w:b/>
                      <w:bCs/>
                      <w:color w:val="000000"/>
                      <w:kern w:val="0"/>
                      <w:sz w:val="26"/>
                      <w:szCs w:val="26"/>
                    </w:rPr>
                    <w:t>、胡椒園、Sunset Sanato Beach 絕美日落沙灘、庭駒</w:t>
                  </w:r>
                  <w:r w:rsidR="005A68BA" w:rsidRPr="00E93E49">
                    <w:rPr>
                      <w:rFonts w:ascii="微軟正黑體" w:eastAsia="微軟正黑體" w:hAnsi="微軟正黑體" w:cs="新細明體" w:hint="eastAsia"/>
                      <w:b/>
                      <w:bCs/>
                      <w:color w:val="000000"/>
                      <w:kern w:val="0"/>
                      <w:sz w:val="26"/>
                      <w:szCs w:val="26"/>
                    </w:rPr>
                    <w:t>（</w:t>
                  </w:r>
                  <w:r w:rsidR="00AD01BC" w:rsidRPr="00E93E49">
                    <w:rPr>
                      <w:rFonts w:ascii="微軟正黑體" w:eastAsia="微軟正黑體" w:hAnsi="微軟正黑體" w:cs="新細明體" w:hint="eastAsia"/>
                      <w:b/>
                      <w:bCs/>
                      <w:color w:val="000000"/>
                      <w:kern w:val="0"/>
                      <w:sz w:val="26"/>
                      <w:szCs w:val="26"/>
                    </w:rPr>
                    <w:t>陽東</w:t>
                  </w:r>
                  <w:r w:rsidR="005A68BA" w:rsidRPr="00E93E49">
                    <w:rPr>
                      <w:rFonts w:ascii="微軟正黑體" w:eastAsia="微軟正黑體" w:hAnsi="微軟正黑體" w:cs="新細明體" w:hint="eastAsia"/>
                      <w:b/>
                      <w:bCs/>
                      <w:color w:val="000000"/>
                      <w:kern w:val="0"/>
                      <w:sz w:val="26"/>
                      <w:szCs w:val="26"/>
                    </w:rPr>
                    <w:t>）</w:t>
                  </w:r>
                  <w:r w:rsidR="00AD01BC" w:rsidRPr="00E93E49">
                    <w:rPr>
                      <w:rFonts w:ascii="微軟正黑體" w:eastAsia="微軟正黑體" w:hAnsi="微軟正黑體" w:cs="新細明體" w:hint="eastAsia"/>
                      <w:b/>
                      <w:bCs/>
                      <w:color w:val="000000"/>
                      <w:kern w:val="0"/>
                      <w:sz w:val="26"/>
                      <w:szCs w:val="26"/>
                    </w:rPr>
                    <w:t>夜市</w:t>
                  </w:r>
                </w:p>
                <w:p w14:paraId="52606270" w14:textId="52A6497D" w:rsidR="00DC2F2A" w:rsidRPr="005A68BA" w:rsidRDefault="00DC2F2A" w:rsidP="005A68BA">
                  <w:pPr>
                    <w:widowControl/>
                    <w:spacing w:line="0" w:lineRule="atLeast"/>
                    <w:rPr>
                      <w:rFonts w:ascii="微軟正黑體" w:eastAsia="微軟正黑體" w:hAnsi="微軟正黑體" w:cs="新細明體"/>
                      <w:b/>
                      <w:bCs/>
                      <w:color w:val="000000"/>
                      <w:kern w:val="0"/>
                      <w:sz w:val="22"/>
                    </w:rPr>
                  </w:pPr>
                  <w:r w:rsidRPr="005A68BA">
                    <w:rPr>
                      <w:rFonts w:ascii="微軟正黑體" w:eastAsia="微軟正黑體" w:hAnsi="微軟正黑體" w:cs="新細明體"/>
                      <w:noProof/>
                      <w:color w:val="000000"/>
                      <w:kern w:val="0"/>
                      <w:sz w:val="22"/>
                    </w:rPr>
                    <w:drawing>
                      <wp:inline distT="0" distB="0" distL="0" distR="0" wp14:anchorId="2BFBC9F8" wp14:editId="5629852A">
                        <wp:extent cx="1552575" cy="1790700"/>
                        <wp:effectExtent l="0" t="0" r="952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560980" cy="1800394"/>
                                </a:xfrm>
                                <a:prstGeom prst="rect">
                                  <a:avLst/>
                                </a:prstGeom>
                                <a:noFill/>
                                <a:ln>
                                  <a:noFill/>
                                </a:ln>
                              </pic:spPr>
                            </pic:pic>
                          </a:graphicData>
                        </a:graphic>
                      </wp:inline>
                    </w:drawing>
                  </w:r>
                  <w:r w:rsidRPr="005A68BA">
                    <w:rPr>
                      <w:rFonts w:ascii="微軟正黑體" w:eastAsia="微軟正黑體" w:hAnsi="微軟正黑體" w:cs="新細明體"/>
                      <w:noProof/>
                      <w:color w:val="000000"/>
                      <w:kern w:val="0"/>
                      <w:sz w:val="22"/>
                    </w:rPr>
                    <w:drawing>
                      <wp:inline distT="0" distB="0" distL="0" distR="0" wp14:anchorId="60C63E61" wp14:editId="43FCD94F">
                        <wp:extent cx="1524000" cy="1779905"/>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45377" cy="1804872"/>
                                </a:xfrm>
                                <a:prstGeom prst="rect">
                                  <a:avLst/>
                                </a:prstGeom>
                                <a:noFill/>
                                <a:ln>
                                  <a:noFill/>
                                </a:ln>
                              </pic:spPr>
                            </pic:pic>
                          </a:graphicData>
                        </a:graphic>
                      </wp:inline>
                    </w:drawing>
                  </w:r>
                  <w:r w:rsidR="00AD01BC" w:rsidRPr="005A68BA">
                    <w:rPr>
                      <w:rFonts w:ascii="微軟正黑體" w:eastAsia="微軟正黑體" w:hAnsi="微軟正黑體" w:cs="新細明體"/>
                      <w:b/>
                      <w:bCs/>
                      <w:noProof/>
                      <w:color w:val="000000"/>
                      <w:kern w:val="0"/>
                      <w:sz w:val="22"/>
                    </w:rPr>
                    <w:drawing>
                      <wp:inline distT="0" distB="0" distL="0" distR="0" wp14:anchorId="505E18C0" wp14:editId="16BBF6EE">
                        <wp:extent cx="1676400" cy="1783080"/>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82248" cy="1789300"/>
                                </a:xfrm>
                                <a:prstGeom prst="rect">
                                  <a:avLst/>
                                </a:prstGeom>
                                <a:noFill/>
                              </pic:spPr>
                            </pic:pic>
                          </a:graphicData>
                        </a:graphic>
                      </wp:inline>
                    </w:drawing>
                  </w:r>
                  <w:r w:rsidRPr="005A68BA">
                    <w:rPr>
                      <w:rFonts w:ascii="微軟正黑體" w:eastAsia="微軟正黑體" w:hAnsi="微軟正黑體" w:cs="新細明體"/>
                      <w:noProof/>
                      <w:color w:val="000000"/>
                      <w:kern w:val="0"/>
                      <w:sz w:val="22"/>
                    </w:rPr>
                    <w:drawing>
                      <wp:inline distT="0" distB="0" distL="0" distR="0" wp14:anchorId="0393A238" wp14:editId="6AF366CF">
                        <wp:extent cx="1628775" cy="17811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37632" cy="1790861"/>
                                </a:xfrm>
                                <a:prstGeom prst="rect">
                                  <a:avLst/>
                                </a:prstGeom>
                                <a:noFill/>
                                <a:ln>
                                  <a:noFill/>
                                </a:ln>
                              </pic:spPr>
                            </pic:pic>
                          </a:graphicData>
                        </a:graphic>
                      </wp:inline>
                    </w:drawing>
                  </w:r>
                </w:p>
              </w:tc>
            </w:tr>
            <w:tr w:rsidR="00D472C4" w:rsidRPr="00D472C4" w14:paraId="0BF3CC46" w14:textId="77777777">
              <w:trPr>
                <w:tblCellSpacing w:w="22" w:type="dxa"/>
                <w:jc w:val="center"/>
              </w:trPr>
              <w:tc>
                <w:tcPr>
                  <w:tcW w:w="0" w:type="auto"/>
                  <w:vAlign w:val="center"/>
                  <w:hideMark/>
                </w:tcPr>
                <w:p w14:paraId="0769C85D" w14:textId="4E11DC18"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00FF"/>
                      <w:kern w:val="0"/>
                      <w:sz w:val="22"/>
                    </w:rPr>
                    <w:t>【SAFARI 野生動物園】</w:t>
                  </w:r>
                  <w:r w:rsidRPr="005A68BA">
                    <w:rPr>
                      <w:rFonts w:ascii="微軟正黑體" w:eastAsia="微軟正黑體" w:hAnsi="微軟正黑體" w:cs="新細明體"/>
                      <w:color w:val="000000"/>
                      <w:kern w:val="0"/>
                      <w:sz w:val="22"/>
                    </w:rPr>
                    <w:t>是越南的野生保護動物園，位於富國島西北方。動物園分兩個區域，一個是 野生動物園區域，一種是開放式區域，富國島 SAFARI 野生動物園不僅是作為觀賞性動物園，還具 備保護和繁育瀕危野生動物的科研教育功能。園內還有組織各種動物表演，餵養動物等活動，能零 距離和動物接觸，豐富有趣。該動物園擁有大約 3000 種野生動物，150 種不同的物種。動物園分 兩個區域，一個是「野生動物園區域」，一個是「開放式區域」。</w:t>
                  </w:r>
                  <w:r w:rsidR="0015452D" w:rsidRPr="005A68BA">
                    <w:rPr>
                      <w:rFonts w:ascii="微軟正黑體" w:eastAsia="微軟正黑體" w:hAnsi="微軟正黑體" w:cs="新細明體"/>
                      <w:color w:val="000000"/>
                      <w:kern w:val="0"/>
                      <w:sz w:val="22"/>
                    </w:rPr>
                    <w:br/>
                  </w:r>
                  <w:r w:rsidRPr="005A68BA">
                    <w:rPr>
                      <w:rFonts w:ascii="微軟正黑體" w:eastAsia="微軟正黑體" w:hAnsi="微軟正黑體" w:cs="新細明體"/>
                      <w:b/>
                      <w:bCs/>
                      <w:color w:val="0000FF"/>
                      <w:kern w:val="0"/>
                      <w:sz w:val="22"/>
                    </w:rPr>
                    <w:t>【胡椒園】</w:t>
                  </w:r>
                  <w:r w:rsidRPr="005A68BA">
                    <w:rPr>
                      <w:rFonts w:ascii="微軟正黑體" w:eastAsia="微軟正黑體" w:hAnsi="微軟正黑體" w:cs="新細明體"/>
                      <w:color w:val="000000"/>
                      <w:kern w:val="0"/>
                      <w:sz w:val="22"/>
                    </w:rPr>
                    <w:t xml:space="preserve"> 富國島上除了魚露以外，胡椒也是主要的農作物之一，也是越南出口胡椒的主要產地， 供應全球大量的胡椒需求，只要踏進胡椒園，就能親身體驗到胡椒辛辣的香氣，收割期為每年 2 到 7 月，每年產量約 400 噸。胡椒園內高約 2 公尺胡椒樹整齊排列，加上成串結果綠色胡椒，會讓人 誤以為到了萄葡園。胡椒樹種植 3 年後才結果，之後可連續採收 10 年。摘下成熟綠色果實曝曬 10 天後，就成了黑色胡椒粒，另有紅色胡椒果，摘下後須先泡水 10 天，曬乾後去皮就是白胡椒，數量 較少，價格較高。胡椒園四周會看到各種果樹，因為富國島的胡椒園很少用農藥，當地人利用果樹 香氣吸引昆蟲，避免胡椒樹遭蟲害。</w:t>
                  </w:r>
                  <w:r w:rsidRPr="005A68BA">
                    <w:rPr>
                      <w:rFonts w:ascii="微軟正黑體" w:eastAsia="微軟正黑體" w:hAnsi="微軟正黑體" w:cs="新細明體"/>
                      <w:color w:val="FF0066"/>
                      <w:kern w:val="0"/>
                      <w:sz w:val="22"/>
                    </w:rPr>
                    <w:t>【非購物站行程】</w:t>
                  </w:r>
                </w:p>
                <w:p w14:paraId="04FC1FF9" w14:textId="28F53290" w:rsidR="00AD01BC" w:rsidRPr="005A68BA" w:rsidRDefault="00AD01BC"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hint="eastAsia"/>
                      <w:b/>
                      <w:bCs/>
                      <w:color w:val="0000FF"/>
                      <w:kern w:val="0"/>
                      <w:sz w:val="22"/>
                    </w:rPr>
                    <w:t>【Sunset Sanato Beach 絕美日落沙灘】</w:t>
                  </w:r>
                  <w:r w:rsidRPr="005A68BA">
                    <w:rPr>
                      <w:rFonts w:ascii="微軟正黑體" w:eastAsia="微軟正黑體" w:hAnsi="微軟正黑體" w:cs="新細明體" w:hint="eastAsia"/>
                      <w:color w:val="000000"/>
                      <w:kern w:val="0"/>
                      <w:sz w:val="22"/>
                    </w:rPr>
                    <w:t>富國島有很多的沙灘跟大海，主要帶給旅客的亮點各有不同！夕陽西下時分，在桑納托日落沙灘，輕輕感受細緻的沙灘、海浪拍打的聲響，在Golden San Bar 像似進入超現實主義大師瘋狂達利私領域中，看到長腳象、長腳鯊、長腳水母等超酷裝置藝術，踏浪戲水之外，您還可以拍出特別好看的旅遊寫真照片。看著眼前超現實的藝術創作隨著太陽落下變換背景，日落餘暉的絕世美景，讓人遺忘世間煩腦，流連忘返於這座人間仙境裡。</w:t>
                  </w:r>
                </w:p>
                <w:p w14:paraId="003853CF" w14:textId="0264EF83"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00FF"/>
                      <w:kern w:val="0"/>
                      <w:sz w:val="22"/>
                    </w:rPr>
                    <w:t>【富國陽東夜市Phu Quoc Night Market】</w:t>
                  </w:r>
                  <w:r w:rsidRPr="005A68BA">
                    <w:rPr>
                      <w:rFonts w:ascii="微軟正黑體" w:eastAsia="微軟正黑體" w:hAnsi="微軟正黑體" w:cs="新細明體"/>
                      <w:color w:val="000000"/>
                      <w:kern w:val="0"/>
                      <w:sz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tc>
            </w:tr>
            <w:tr w:rsidR="00D472C4" w:rsidRPr="00D472C4" w14:paraId="506757EC"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472C4" w:rsidRPr="005A68BA" w14:paraId="7647D166"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2F04305" w14:textId="507D4EF6"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住宿：</w:t>
                        </w:r>
                        <w:r w:rsidR="000A23C9" w:rsidRPr="005A68BA">
                          <w:rPr>
                            <w:rFonts w:ascii="微軟正黑體" w:eastAsia="微軟正黑體" w:hAnsi="微軟正黑體" w:cs="新細明體" w:hint="eastAsia"/>
                            <w:color w:val="000000"/>
                            <w:kern w:val="0"/>
                            <w:sz w:val="22"/>
                          </w:rPr>
                          <w:t>國際五星飯店 ~海貝水療Seashells Phu Quoc Hotel &amp; Spa 或 諾富特 Novotel Phu Quoc Resort 或 貝斯特韋斯特 Best Western Premier Sonasea Resort 或 普爾曼Pullman Phu Quoc Beach Resort或富國翡翠灣高級公寓Premier Residences Phu Quoc Emerald Bay Managed by Accor或同等級旅館</w:t>
                        </w:r>
                      </w:p>
                    </w:tc>
                  </w:tr>
                  <w:tr w:rsidR="00D472C4" w:rsidRPr="005A68BA" w14:paraId="269D332F"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C3928A8" w14:textId="30BC0300"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7D99B28" w14:textId="7F969492"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中餐：</w:t>
                        </w:r>
                        <w:r w:rsidR="00AD01BC" w:rsidRPr="005A68BA">
                          <w:rPr>
                            <w:rFonts w:ascii="微軟正黑體" w:eastAsia="微軟正黑體" w:hAnsi="微軟正黑體" w:cs="Times New Roman"/>
                            <w:color w:val="000000"/>
                            <w:sz w:val="22"/>
                            <w:shd w:val="clear" w:color="auto" w:fill="E7F7FF"/>
                          </w:rPr>
                          <w:t>百佳港式飲茶吃到飽15USD</w:t>
                        </w:r>
                        <w:r w:rsidR="005A68BA" w:rsidRPr="005A68BA">
                          <w:rPr>
                            <w:rFonts w:ascii="微軟正黑體" w:eastAsia="微軟正黑體" w:hAnsi="微軟正黑體" w:cs="Times New Roman"/>
                            <w:color w:val="000000"/>
                            <w:sz w:val="22"/>
                            <w:shd w:val="clear" w:color="auto" w:fill="E7F7FF"/>
                          </w:rPr>
                          <w:t>（</w:t>
                        </w:r>
                        <w:r w:rsidR="00AD01BC" w:rsidRPr="005A68BA">
                          <w:rPr>
                            <w:rFonts w:ascii="微軟正黑體" w:eastAsia="微軟正黑體" w:hAnsi="微軟正黑體" w:cs="Times New Roman"/>
                            <w:color w:val="000000"/>
                            <w:sz w:val="22"/>
                            <w:shd w:val="clear" w:color="auto" w:fill="E7F7FF"/>
                          </w:rPr>
                          <w:t>含飲料或啤酒一瓶</w:t>
                        </w:r>
                        <w:r w:rsidR="005A68BA" w:rsidRPr="005A68BA">
                          <w:rPr>
                            <w:rFonts w:ascii="微軟正黑體" w:eastAsia="微軟正黑體" w:hAnsi="微軟正黑體" w:cs="Times New Roman"/>
                            <w:color w:val="000000"/>
                            <w:sz w:val="22"/>
                            <w:shd w:val="clear" w:color="auto" w:fill="E7F7FF"/>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2223D79" w14:textId="69978268"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晚餐：</w:t>
                        </w:r>
                        <w:r w:rsidR="00AD01BC" w:rsidRPr="005A68BA">
                          <w:rPr>
                            <w:rFonts w:ascii="微軟正黑體" w:eastAsia="微軟正黑體" w:hAnsi="微軟正黑體" w:cs="Times New Roman"/>
                            <w:color w:val="000000"/>
                            <w:sz w:val="22"/>
                            <w:shd w:val="clear" w:color="auto" w:fill="E7F7FF"/>
                          </w:rPr>
                          <w:t>N90海鮮燒烤自助餐＋龍蝦每人一隻USD25</w:t>
                        </w:r>
                        <w:r w:rsidR="005A68BA" w:rsidRPr="005A68BA">
                          <w:rPr>
                            <w:rFonts w:ascii="微軟正黑體" w:eastAsia="微軟正黑體" w:hAnsi="微軟正黑體" w:cs="Times New Roman"/>
                            <w:color w:val="000000"/>
                            <w:sz w:val="22"/>
                            <w:shd w:val="clear" w:color="auto" w:fill="E7F7FF"/>
                          </w:rPr>
                          <w:t>（</w:t>
                        </w:r>
                        <w:r w:rsidR="00AD01BC" w:rsidRPr="005A68BA">
                          <w:rPr>
                            <w:rFonts w:ascii="微軟正黑體" w:eastAsia="微軟正黑體" w:hAnsi="微軟正黑體" w:cs="Times New Roman"/>
                            <w:color w:val="000000"/>
                            <w:sz w:val="22"/>
                            <w:shd w:val="clear" w:color="auto" w:fill="E7F7FF"/>
                          </w:rPr>
                          <w:t>含飲料或啤酒一瓶</w:t>
                        </w:r>
                        <w:r w:rsidR="005A68BA" w:rsidRPr="005A68BA">
                          <w:rPr>
                            <w:rFonts w:ascii="微軟正黑體" w:eastAsia="微軟正黑體" w:hAnsi="微軟正黑體" w:cs="Times New Roman"/>
                            <w:color w:val="000000"/>
                            <w:sz w:val="22"/>
                            <w:shd w:val="clear" w:color="auto" w:fill="E7F7FF"/>
                          </w:rPr>
                          <w:t>）</w:t>
                        </w:r>
                      </w:p>
                    </w:tc>
                  </w:tr>
                </w:tbl>
                <w:p w14:paraId="77C15F06" w14:textId="77777777" w:rsidR="00D472C4" w:rsidRPr="005A68BA" w:rsidRDefault="00D472C4" w:rsidP="005A68BA">
                  <w:pPr>
                    <w:widowControl/>
                    <w:spacing w:line="0" w:lineRule="atLeast"/>
                    <w:jc w:val="center"/>
                    <w:rPr>
                      <w:rFonts w:ascii="微軟正黑體" w:eastAsia="微軟正黑體" w:hAnsi="微軟正黑體" w:cs="新細明體"/>
                      <w:kern w:val="0"/>
                      <w:sz w:val="22"/>
                    </w:rPr>
                  </w:pPr>
                </w:p>
              </w:tc>
            </w:tr>
            <w:tr w:rsidR="00D472C4" w:rsidRPr="00D472C4" w14:paraId="6B9C6135" w14:textId="77777777">
              <w:trPr>
                <w:trHeight w:val="300"/>
                <w:tblCellSpacing w:w="22" w:type="dxa"/>
                <w:jc w:val="center"/>
              </w:trPr>
              <w:tc>
                <w:tcPr>
                  <w:tcW w:w="0" w:type="auto"/>
                  <w:vAlign w:val="center"/>
                  <w:hideMark/>
                </w:tcPr>
                <w:p w14:paraId="5BCC84CC" w14:textId="6EB9A0BB" w:rsidR="00670D94" w:rsidRPr="005A68BA" w:rsidRDefault="00D472C4" w:rsidP="005A68BA">
                  <w:pPr>
                    <w:widowControl/>
                    <w:spacing w:line="0" w:lineRule="atLeast"/>
                    <w:rPr>
                      <w:rFonts w:ascii="微軟正黑體" w:eastAsia="微軟正黑體" w:hAnsi="微軟正黑體" w:cs="新細明體"/>
                      <w:b/>
                      <w:bCs/>
                      <w:color w:val="000000"/>
                      <w:kern w:val="0"/>
                      <w:sz w:val="26"/>
                      <w:szCs w:val="26"/>
                    </w:rPr>
                  </w:pPr>
                  <w:r w:rsidRPr="005A68BA">
                    <w:rPr>
                      <w:rFonts w:ascii="微軟正黑體" w:eastAsia="微軟正黑體" w:hAnsi="微軟正黑體" w:cs="Segoe UI Symbol"/>
                      <w:b/>
                      <w:bCs/>
                      <w:color w:val="CC3366"/>
                      <w:kern w:val="0"/>
                      <w:sz w:val="26"/>
                      <w:szCs w:val="26"/>
                    </w:rPr>
                    <w:t>★</w:t>
                  </w:r>
                  <w:r w:rsidRPr="005A68BA">
                    <w:rPr>
                      <w:rFonts w:ascii="微軟正黑體" w:eastAsia="微軟正黑體" w:hAnsi="微軟正黑體" w:cs="新細明體"/>
                      <w:b/>
                      <w:bCs/>
                      <w:color w:val="CC3366"/>
                      <w:kern w:val="0"/>
                      <w:sz w:val="26"/>
                      <w:szCs w:val="26"/>
                    </w:rPr>
                    <w:t> </w:t>
                  </w:r>
                  <w:r w:rsidRPr="005A68BA">
                    <w:rPr>
                      <w:rFonts w:ascii="微軟正黑體" w:eastAsia="微軟正黑體" w:hAnsi="微軟正黑體" w:cs="新細明體"/>
                      <w:b/>
                      <w:bCs/>
                      <w:color w:val="000000"/>
                      <w:kern w:val="0"/>
                      <w:sz w:val="26"/>
                      <w:szCs w:val="26"/>
                    </w:rPr>
                    <w:t>第 4 天 【南島快艇出海巡遊~途經雲腿島、野鴿島、登上月亮海灣拇指島浮潛、送SUP立槳照片】、</w:t>
                  </w:r>
                  <w:r w:rsidR="00670D94" w:rsidRPr="005A68BA">
                    <w:rPr>
                      <w:rFonts w:ascii="微軟正黑體" w:eastAsia="微軟正黑體" w:hAnsi="微軟正黑體" w:cs="新細明體" w:hint="eastAsia"/>
                      <w:b/>
                      <w:bCs/>
                      <w:color w:val="000000"/>
                      <w:kern w:val="0"/>
                      <w:sz w:val="26"/>
                      <w:szCs w:val="26"/>
                    </w:rPr>
                    <w:t>香島樂園（纜車、水上樂園、自助午餐）、地中海</w:t>
                  </w:r>
                  <w:r w:rsidR="00670D94" w:rsidRPr="005A68BA">
                    <w:rPr>
                      <w:rFonts w:ascii="微軟正黑體" w:eastAsia="微軟正黑體" w:hAnsi="微軟正黑體" w:cs="Microsoft JhengHei UI" w:hint="eastAsia"/>
                      <w:b/>
                      <w:bCs/>
                      <w:color w:val="000000"/>
                      <w:kern w:val="0"/>
                      <w:sz w:val="26"/>
                      <w:szCs w:val="26"/>
                    </w:rPr>
                    <w:t>⼩</w:t>
                  </w:r>
                  <w:r w:rsidR="00670D94" w:rsidRPr="005A68BA">
                    <w:rPr>
                      <w:rFonts w:ascii="微軟正黑體" w:eastAsia="微軟正黑體" w:hAnsi="微軟正黑體" w:cs="新細明體" w:hint="eastAsia"/>
                      <w:b/>
                      <w:bCs/>
                      <w:color w:val="000000"/>
                      <w:kern w:val="0"/>
                      <w:sz w:val="26"/>
                      <w:szCs w:val="26"/>
                    </w:rPr>
                    <w:t>鎮漫遊</w:t>
                  </w:r>
                  <w:r w:rsidR="005A68BA" w:rsidRPr="005A68BA">
                    <w:rPr>
                      <w:rFonts w:ascii="微軟正黑體" w:eastAsia="微軟正黑體" w:hAnsi="微軟正黑體" w:cs="新細明體"/>
                      <w:b/>
                      <w:bCs/>
                      <w:color w:val="000000"/>
                      <w:kern w:val="0"/>
                      <w:sz w:val="26"/>
                      <w:szCs w:val="26"/>
                    </w:rPr>
                    <w:t>（</w:t>
                  </w:r>
                  <w:r w:rsidR="00670D94" w:rsidRPr="005A68BA">
                    <w:rPr>
                      <w:rFonts w:ascii="微軟正黑體" w:eastAsia="微軟正黑體" w:hAnsi="微軟正黑體" w:cs="新細明體" w:hint="eastAsia"/>
                      <w:b/>
                      <w:bCs/>
                      <w:color w:val="000000"/>
                      <w:kern w:val="0"/>
                      <w:sz w:val="26"/>
                      <w:szCs w:val="26"/>
                    </w:rPr>
                    <w:t>網紅夢幻打卡地：中央村鐘樓、筆塔、龐貝遺跡、龍梯、親吻之橋</w:t>
                  </w:r>
                  <w:r w:rsidR="005A68BA" w:rsidRPr="005A68BA">
                    <w:rPr>
                      <w:rFonts w:ascii="微軟正黑體" w:eastAsia="微軟正黑體" w:hAnsi="微軟正黑體" w:cs="新細明體"/>
                      <w:b/>
                      <w:bCs/>
                      <w:color w:val="000000"/>
                      <w:kern w:val="0"/>
                      <w:sz w:val="26"/>
                      <w:szCs w:val="26"/>
                    </w:rPr>
                    <w:t>（</w:t>
                  </w:r>
                  <w:r w:rsidR="00670D94" w:rsidRPr="005A68BA">
                    <w:rPr>
                      <w:rFonts w:ascii="微軟正黑體" w:eastAsia="微軟正黑體" w:hAnsi="微軟正黑體" w:cs="新細明體" w:hint="eastAsia"/>
                      <w:b/>
                      <w:bCs/>
                      <w:color w:val="000000"/>
                      <w:kern w:val="0"/>
                      <w:sz w:val="26"/>
                      <w:szCs w:val="26"/>
                    </w:rPr>
                    <w:t>遠眺</w:t>
                  </w:r>
                  <w:r w:rsidR="005A68BA" w:rsidRPr="005A68BA">
                    <w:rPr>
                      <w:rFonts w:ascii="微軟正黑體" w:eastAsia="微軟正黑體" w:hAnsi="微軟正黑體" w:cs="新細明體"/>
                      <w:b/>
                      <w:bCs/>
                      <w:color w:val="000000"/>
                      <w:kern w:val="0"/>
                      <w:sz w:val="26"/>
                      <w:szCs w:val="26"/>
                    </w:rPr>
                    <w:t>）</w:t>
                  </w:r>
                  <w:r w:rsidR="00670D94" w:rsidRPr="005A68BA">
                    <w:rPr>
                      <w:rFonts w:ascii="微軟正黑體" w:eastAsia="微軟正黑體" w:hAnsi="微軟正黑體" w:cs="新細明體" w:hint="eastAsia"/>
                      <w:b/>
                      <w:bCs/>
                      <w:color w:val="000000"/>
                      <w:kern w:val="0"/>
                      <w:sz w:val="26"/>
                      <w:szCs w:val="26"/>
                    </w:rPr>
                    <w:t>、</w:t>
                  </w:r>
                  <w:r w:rsidR="00670D94" w:rsidRPr="005A68BA">
                    <w:rPr>
                      <w:rFonts w:ascii="微軟正黑體" w:eastAsia="微軟正黑體" w:hAnsi="微軟正黑體" w:cs="新細明體"/>
                      <w:b/>
                      <w:bCs/>
                      <w:color w:val="000000"/>
                      <w:kern w:val="0"/>
                      <w:sz w:val="26"/>
                      <w:szCs w:val="26"/>
                    </w:rPr>
                    <w:t>Kiss of The Sea</w:t>
                  </w:r>
                  <w:r w:rsidR="00670D94" w:rsidRPr="005A68BA">
                    <w:rPr>
                      <w:rFonts w:ascii="微軟正黑體" w:eastAsia="微軟正黑體" w:hAnsi="微軟正黑體" w:cs="新細明體" w:hint="eastAsia"/>
                      <w:b/>
                      <w:bCs/>
                      <w:color w:val="000000"/>
                      <w:kern w:val="0"/>
                      <w:sz w:val="26"/>
                      <w:szCs w:val="26"/>
                    </w:rPr>
                    <w:t>秀</w:t>
                  </w:r>
                </w:p>
                <w:p w14:paraId="0264AF0E" w14:textId="4B2EC1C5" w:rsidR="00DC2F2A" w:rsidRPr="005A68BA" w:rsidRDefault="00FE0AFC" w:rsidP="005A68BA">
                  <w:pPr>
                    <w:widowControl/>
                    <w:spacing w:line="0" w:lineRule="atLeast"/>
                    <w:rPr>
                      <w:rFonts w:ascii="微軟正黑體" w:eastAsia="微軟正黑體" w:hAnsi="微軟正黑體" w:cs="新細明體"/>
                      <w:b/>
                      <w:bCs/>
                      <w:color w:val="000000"/>
                      <w:kern w:val="0"/>
                      <w:sz w:val="22"/>
                    </w:rPr>
                  </w:pPr>
                  <w:r w:rsidRPr="005A68BA">
                    <w:rPr>
                      <w:rFonts w:ascii="微軟正黑體" w:eastAsia="微軟正黑體" w:hAnsi="微軟正黑體" w:cs="新細明體"/>
                      <w:b/>
                      <w:bCs/>
                      <w:noProof/>
                      <w:color w:val="000000"/>
                      <w:kern w:val="0"/>
                      <w:sz w:val="22"/>
                    </w:rPr>
                    <w:drawing>
                      <wp:inline distT="0" distB="0" distL="0" distR="0" wp14:anchorId="4B85AD4E" wp14:editId="67CAD251">
                        <wp:extent cx="1657350" cy="1847850"/>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83685" cy="1877212"/>
                                </a:xfrm>
                                <a:prstGeom prst="rect">
                                  <a:avLst/>
                                </a:prstGeom>
                                <a:noFill/>
                                <a:ln>
                                  <a:noFill/>
                                </a:ln>
                              </pic:spPr>
                            </pic:pic>
                          </a:graphicData>
                        </a:graphic>
                      </wp:inline>
                    </w:drawing>
                  </w:r>
                  <w:r w:rsidRPr="005A68BA">
                    <w:rPr>
                      <w:rFonts w:ascii="微軟正黑體" w:eastAsia="微軟正黑體" w:hAnsi="微軟正黑體" w:cs="新細明體"/>
                      <w:noProof/>
                      <w:kern w:val="0"/>
                      <w:sz w:val="22"/>
                    </w:rPr>
                    <w:drawing>
                      <wp:inline distT="0" distB="0" distL="0" distR="0" wp14:anchorId="411D6B4E" wp14:editId="2F5EED85">
                        <wp:extent cx="1533525" cy="1842770"/>
                        <wp:effectExtent l="0" t="0" r="9525"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541400" cy="1852233"/>
                                </a:xfrm>
                                <a:prstGeom prst="rect">
                                  <a:avLst/>
                                </a:prstGeom>
                                <a:noFill/>
                                <a:ln>
                                  <a:noFill/>
                                </a:ln>
                              </pic:spPr>
                            </pic:pic>
                          </a:graphicData>
                        </a:graphic>
                      </wp:inline>
                    </w:drawing>
                  </w:r>
                  <w:r w:rsidRPr="005A68BA">
                    <w:rPr>
                      <w:rFonts w:ascii="微軟正黑體" w:eastAsia="微軟正黑體" w:hAnsi="微軟正黑體" w:cs="新細明體"/>
                      <w:noProof/>
                      <w:kern w:val="0"/>
                      <w:sz w:val="22"/>
                    </w:rPr>
                    <w:drawing>
                      <wp:inline distT="0" distB="0" distL="0" distR="0" wp14:anchorId="68372FEE" wp14:editId="49E34871">
                        <wp:extent cx="1562100" cy="1840230"/>
                        <wp:effectExtent l="0" t="0" r="0" b="762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74407" cy="1854728"/>
                                </a:xfrm>
                                <a:prstGeom prst="rect">
                                  <a:avLst/>
                                </a:prstGeom>
                                <a:noFill/>
                                <a:ln>
                                  <a:noFill/>
                                </a:ln>
                              </pic:spPr>
                            </pic:pic>
                          </a:graphicData>
                        </a:graphic>
                      </wp:inline>
                    </w:drawing>
                  </w:r>
                  <w:r w:rsidRPr="005A68BA">
                    <w:rPr>
                      <w:rFonts w:ascii="微軟正黑體" w:eastAsia="微軟正黑體" w:hAnsi="微軟正黑體"/>
                      <w:noProof/>
                      <w:sz w:val="22"/>
                    </w:rPr>
                    <w:drawing>
                      <wp:inline distT="0" distB="0" distL="0" distR="0" wp14:anchorId="32852E3B" wp14:editId="5E890720">
                        <wp:extent cx="1685925" cy="1855142"/>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07672" cy="1879072"/>
                                </a:xfrm>
                                <a:prstGeom prst="rect">
                                  <a:avLst/>
                                </a:prstGeom>
                                <a:noFill/>
                                <a:ln>
                                  <a:noFill/>
                                </a:ln>
                              </pic:spPr>
                            </pic:pic>
                          </a:graphicData>
                        </a:graphic>
                      </wp:inline>
                    </w:drawing>
                  </w:r>
                </w:p>
              </w:tc>
            </w:tr>
            <w:tr w:rsidR="00D472C4" w:rsidRPr="00D472C4" w14:paraId="2137C172" w14:textId="77777777">
              <w:trPr>
                <w:tblCellSpacing w:w="22" w:type="dxa"/>
                <w:jc w:val="center"/>
              </w:trPr>
              <w:tc>
                <w:tcPr>
                  <w:tcW w:w="0" w:type="auto"/>
                  <w:vAlign w:val="center"/>
                  <w:hideMark/>
                </w:tcPr>
                <w:p w14:paraId="325F19C2" w14:textId="77777777" w:rsidR="0015452D" w:rsidRPr="005A68BA" w:rsidRDefault="00D472C4" w:rsidP="005A68BA">
                  <w:pPr>
                    <w:widowControl/>
                    <w:spacing w:line="0" w:lineRule="atLeast"/>
                    <w:rPr>
                      <w:rFonts w:ascii="微軟正黑體" w:eastAsia="微軟正黑體" w:hAnsi="微軟正黑體" w:cs="新細明體"/>
                      <w:b/>
                      <w:bCs/>
                      <w:color w:val="0000FF"/>
                      <w:kern w:val="0"/>
                      <w:sz w:val="22"/>
                    </w:rPr>
                  </w:pPr>
                  <w:r w:rsidRPr="005A68BA">
                    <w:rPr>
                      <w:rFonts w:ascii="微軟正黑體" w:eastAsia="微軟正黑體" w:hAnsi="微軟正黑體" w:cs="新細明體"/>
                      <w:b/>
                      <w:bCs/>
                      <w:color w:val="0000FF"/>
                      <w:kern w:val="0"/>
                      <w:sz w:val="22"/>
                    </w:rPr>
                    <w:t>【南島快艇出海巡遊~途經雲腿島、野鴿島、登上月亮海灣拇指島浮潛】</w:t>
                  </w:r>
                </w:p>
                <w:p w14:paraId="62074D1C" w14:textId="6A5A22DB"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8000"/>
                      <w:kern w:val="0"/>
                      <w:sz w:val="22"/>
                    </w:rPr>
                    <w:t>安泰群島</w:t>
                  </w:r>
                  <w:r w:rsidR="005A68BA" w:rsidRPr="005A68BA">
                    <w:rPr>
                      <w:rFonts w:ascii="微軟正黑體" w:eastAsia="微軟正黑體" w:hAnsi="微軟正黑體" w:cs="新細明體"/>
                      <w:b/>
                      <w:bCs/>
                      <w:color w:val="008000"/>
                      <w:kern w:val="0"/>
                      <w:sz w:val="22"/>
                    </w:rPr>
                    <w:t>（</w:t>
                  </w:r>
                  <w:r w:rsidRPr="005A68BA">
                    <w:rPr>
                      <w:rFonts w:ascii="微軟正黑體" w:eastAsia="微軟正黑體" w:hAnsi="微軟正黑體" w:cs="新細明體"/>
                      <w:b/>
                      <w:bCs/>
                      <w:color w:val="008000"/>
                      <w:kern w:val="0"/>
                      <w:sz w:val="22"/>
                    </w:rPr>
                    <w:t>南島</w:t>
                  </w:r>
                  <w:r w:rsidR="005A68BA" w:rsidRPr="005A68BA">
                    <w:rPr>
                      <w:rFonts w:ascii="微軟正黑體" w:eastAsia="微軟正黑體" w:hAnsi="微軟正黑體" w:cs="新細明體"/>
                      <w:b/>
                      <w:bCs/>
                      <w:color w:val="008000"/>
                      <w:kern w:val="0"/>
                      <w:sz w:val="22"/>
                    </w:rPr>
                    <w:t>）</w:t>
                  </w:r>
                  <w:r w:rsidRPr="005A68BA">
                    <w:rPr>
                      <w:rFonts w:ascii="微軟正黑體" w:eastAsia="微軟正黑體" w:hAnsi="微軟正黑體" w:cs="新細明體"/>
                      <w:color w:val="000000"/>
                      <w:kern w:val="0"/>
                      <w:sz w:val="22"/>
                    </w:rPr>
                    <w:t>： 富國島南部散落著十幾個小列島，它們被共同稱作安泰群島，屬於越南的海洋保護區。其中有幾著名的浮潛地點，其中一個島嶼的平面形狀像極了翹起的大拇指，由此得名為拇指島；香島則是這個島群中最大的島嶼。</w:t>
                  </w:r>
                  <w:r w:rsidR="0062546C" w:rsidRPr="005A68BA">
                    <w:rPr>
                      <w:rFonts w:ascii="微軟正黑體" w:eastAsia="微軟正黑體" w:hAnsi="微軟正黑體" w:cs="新細明體"/>
                      <w:color w:val="000000"/>
                      <w:kern w:val="0"/>
                      <w:sz w:val="22"/>
                    </w:rPr>
                    <w:br/>
                  </w:r>
                  <w:r w:rsidR="0015452D" w:rsidRPr="005A68BA">
                    <w:rPr>
                      <w:rFonts w:ascii="微軟正黑體" w:eastAsia="微軟正黑體" w:hAnsi="微軟正黑體" w:cs="新細明體" w:hint="eastAsia"/>
                      <w:color w:val="FF6600"/>
                      <w:kern w:val="0"/>
                      <w:sz w:val="22"/>
                    </w:rPr>
                    <w:t>《</w:t>
                  </w:r>
                  <w:r w:rsidRPr="005A68BA">
                    <w:rPr>
                      <w:rFonts w:ascii="微軟正黑體" w:eastAsia="微軟正黑體" w:hAnsi="微軟正黑體" w:cs="新細明體"/>
                      <w:color w:val="FF6600"/>
                      <w:kern w:val="0"/>
                      <w:sz w:val="22"/>
                    </w:rPr>
                    <w:t>快艇出海巡遊～途經雲腿島、野鴿島</w:t>
                  </w:r>
                  <w:r w:rsidR="0015452D" w:rsidRPr="005A68BA">
                    <w:rPr>
                      <w:rFonts w:ascii="微軟正黑體" w:eastAsia="微軟正黑體" w:hAnsi="微軟正黑體" w:cs="新細明體" w:hint="eastAsia"/>
                      <w:color w:val="FF6600"/>
                      <w:kern w:val="0"/>
                      <w:sz w:val="22"/>
                    </w:rPr>
                    <w:t>》</w:t>
                  </w:r>
                  <w:r w:rsidR="0062546C" w:rsidRPr="005A68BA">
                    <w:rPr>
                      <w:rFonts w:ascii="微軟正黑體" w:eastAsia="微軟正黑體" w:hAnsi="微軟正黑體" w:cs="新細明體"/>
                      <w:color w:val="FF6600"/>
                      <w:kern w:val="0"/>
                      <w:sz w:val="22"/>
                    </w:rPr>
                    <w:br/>
                  </w:r>
                  <w:r w:rsidR="0024407C" w:rsidRPr="005A68BA">
                    <w:rPr>
                      <w:rFonts w:ascii="微軟正黑體" w:eastAsia="微軟正黑體" w:hAnsi="微軟正黑體" w:cs="新細明體" w:hint="eastAsia"/>
                      <w:color w:val="FF33CC"/>
                      <w:kern w:val="0"/>
                      <w:sz w:val="22"/>
                    </w:rPr>
                    <w:t>「</w:t>
                  </w:r>
                  <w:r w:rsidRPr="005A68BA">
                    <w:rPr>
                      <w:rFonts w:ascii="微軟正黑體" w:eastAsia="微軟正黑體" w:hAnsi="微軟正黑體" w:cs="新細明體"/>
                      <w:color w:val="FF33CC"/>
                      <w:kern w:val="0"/>
                      <w:sz w:val="22"/>
                    </w:rPr>
                    <w:t>雲腿島</w:t>
                  </w:r>
                  <w:r w:rsidR="0024407C" w:rsidRPr="005A68BA">
                    <w:rPr>
                      <w:rFonts w:ascii="微軟正黑體" w:eastAsia="微軟正黑體" w:hAnsi="微軟正黑體" w:cs="新細明體" w:hint="eastAsia"/>
                      <w:color w:val="FF33CC"/>
                      <w:kern w:val="0"/>
                      <w:sz w:val="22"/>
                    </w:rPr>
                    <w:t>」</w:t>
                  </w:r>
                  <w:r w:rsidRPr="005A68BA">
                    <w:rPr>
                      <w:rFonts w:ascii="微軟正黑體" w:eastAsia="微軟正黑體" w:hAnsi="微軟正黑體" w:cs="新細明體"/>
                      <w:color w:val="000000"/>
                      <w:kern w:val="0"/>
                      <w:sz w:val="22"/>
                    </w:rPr>
                    <w:t xml:space="preserve"> 位於富國島南方，海水的質量沒有受到太多開發的污染，在每年的旱季時水質清澈見底，伴隨著海洋裡的小魚，海水裡的每一個畫面都美如畫。特別提醒您穿上救生衣、配合救生及工作人員的指示，才能更加安全的體驗擁抱海洋的樂趣哦！ 特別說明：浮潛區域有較多的珊瑚礁，從事海水活動時請務必留意，不要與珊瑚礁有任何接觸，或請保持一定距離，以免造壞海洋生態及造成自己受傷。</w:t>
                  </w:r>
                  <w:r w:rsidR="0062546C" w:rsidRPr="005A68BA">
                    <w:rPr>
                      <w:rFonts w:ascii="微軟正黑體" w:eastAsia="微軟正黑體" w:hAnsi="微軟正黑體" w:cs="新細明體"/>
                      <w:color w:val="000000"/>
                      <w:kern w:val="0"/>
                      <w:sz w:val="22"/>
                    </w:rPr>
                    <w:br/>
                  </w:r>
                  <w:r w:rsidR="0024407C" w:rsidRPr="005A68BA">
                    <w:rPr>
                      <w:rFonts w:ascii="微軟正黑體" w:eastAsia="微軟正黑體" w:hAnsi="微軟正黑體" w:cs="新細明體" w:hint="eastAsia"/>
                      <w:color w:val="FF33CC"/>
                      <w:kern w:val="0"/>
                      <w:sz w:val="22"/>
                    </w:rPr>
                    <w:t>「</w:t>
                  </w:r>
                  <w:r w:rsidRPr="005A68BA">
                    <w:rPr>
                      <w:rFonts w:ascii="微軟正黑體" w:eastAsia="微軟正黑體" w:hAnsi="微軟正黑體" w:cs="新細明體"/>
                      <w:color w:val="FF33CC"/>
                      <w:kern w:val="0"/>
                      <w:sz w:val="22"/>
                    </w:rPr>
                    <w:t>野鴿島</w:t>
                  </w:r>
                  <w:r w:rsidR="0024407C" w:rsidRPr="005A68BA">
                    <w:rPr>
                      <w:rFonts w:ascii="微軟正黑體" w:eastAsia="微軟正黑體" w:hAnsi="微軟正黑體" w:cs="新細明體" w:hint="eastAsia"/>
                      <w:color w:val="FF33CC"/>
                      <w:kern w:val="0"/>
                      <w:sz w:val="22"/>
                    </w:rPr>
                    <w:t>」</w:t>
                  </w:r>
                  <w:r w:rsidRPr="005A68BA">
                    <w:rPr>
                      <w:rFonts w:ascii="微軟正黑體" w:eastAsia="微軟正黑體" w:hAnsi="微軟正黑體" w:cs="新細明體"/>
                      <w:color w:val="000000"/>
                      <w:kern w:val="0"/>
                      <w:sz w:val="22"/>
                    </w:rPr>
                    <w:t xml:space="preserve"> 擁有天然美景，熱帶風情的植物。沿著美麗的海灘，岩石和樹木，清澈的水和藍天，一個美麗且充滿魅力的天然景色，有月牙灣形狀的原始海灘、細白沙灘，藍綠色的海水質量，是富國島南方小島最美的天然景觀。在島上可以聽到來自大自然的各種聲音，海水拍打岸邊的聲音，昆蟲的嗚叫聲，來這裡可以深刻感受到在城市裡完全體驗不到的輕鬆，拿起手中的相機怎麼拍怎麼美。</w:t>
                  </w:r>
                  <w:r w:rsidR="0062546C" w:rsidRPr="005A68BA">
                    <w:rPr>
                      <w:rFonts w:ascii="微軟正黑體" w:eastAsia="微軟正黑體" w:hAnsi="微軟正黑體" w:cs="新細明體"/>
                      <w:color w:val="000000"/>
                      <w:kern w:val="0"/>
                      <w:sz w:val="22"/>
                    </w:rPr>
                    <w:br/>
                  </w:r>
                  <w:r w:rsidR="0024407C" w:rsidRPr="005A68BA">
                    <w:rPr>
                      <w:rFonts w:ascii="微軟正黑體" w:eastAsia="微軟正黑體" w:hAnsi="微軟正黑體" w:cs="新細明體" w:hint="eastAsia"/>
                      <w:color w:val="FF33CC"/>
                      <w:kern w:val="0"/>
                      <w:sz w:val="22"/>
                    </w:rPr>
                    <w:t>「</w:t>
                  </w:r>
                  <w:r w:rsidRPr="005A68BA">
                    <w:rPr>
                      <w:rFonts w:ascii="微軟正黑體" w:eastAsia="微軟正黑體" w:hAnsi="微軟正黑體" w:cs="新細明體"/>
                      <w:color w:val="FF33CC"/>
                      <w:kern w:val="0"/>
                      <w:sz w:val="22"/>
                    </w:rPr>
                    <w:t>拇指島</w:t>
                  </w:r>
                  <w:r w:rsidR="0024407C" w:rsidRPr="005A68BA">
                    <w:rPr>
                      <w:rFonts w:ascii="微軟正黑體" w:eastAsia="微軟正黑體" w:hAnsi="微軟正黑體" w:cs="新細明體" w:hint="eastAsia"/>
                      <w:color w:val="FF33CC"/>
                      <w:kern w:val="0"/>
                      <w:sz w:val="22"/>
                    </w:rPr>
                    <w:t>」</w:t>
                  </w:r>
                  <w:r w:rsidRPr="005A68BA">
                    <w:rPr>
                      <w:rFonts w:ascii="微軟正黑體" w:eastAsia="微軟正黑體" w:hAnsi="微軟正黑體" w:cs="新細明體"/>
                      <w:color w:val="000000"/>
                      <w:kern w:val="0"/>
                      <w:sz w:val="22"/>
                    </w:rPr>
                    <w:t xml:space="preserve"> 月亮海灣擁有天然美景，熱帶風情的植物。沿著美麗的海灘，岩石和樹木，清澈的水和藍天，一個美麗且充滿魅力的天然景色，有月牙灣形狀的原始海灘、細白沙灘，藍綠色的海水質量，是富國島南方小島最美的天然景觀。在島上可以聽到來自大自然的各種聲音，海水拍打岸邊的聲音，昆蟲的嗚叫聲，來這裡可以深刻感受到在城市裡完全體驗不到的輕鬆，拿起手中的相機怎麼拍怎麼美。海水的質量沒有受到太多開發的污染，在每年的旱季時水質清澈見底，伴隨著海洋裡的小魚，海水裡的每一個畫面都美如畫。特別提醒您穿上救生衣、配合救生及工作人員的指示，才能更加安全的體驗擁抱海洋的樂趣哦！</w:t>
                  </w:r>
                </w:p>
                <w:p w14:paraId="4D261CC3"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8000"/>
                      <w:kern w:val="0"/>
                      <w:sz w:val="22"/>
                    </w:rPr>
                    <w:t>浮潛體驗</w:t>
                  </w:r>
                  <w:r w:rsidRPr="005A68BA">
                    <w:rPr>
                      <w:rFonts w:ascii="微軟正黑體" w:eastAsia="微軟正黑體" w:hAnsi="微軟正黑體" w:cs="新細明體"/>
                      <w:color w:val="000000"/>
                      <w:kern w:val="0"/>
                      <w:sz w:val="22"/>
                    </w:rPr>
                    <w:t>： 南島一帶的海水質量沒有受到太多開發的污染，在每年的旱季時水質清澈見底，伴隨著海洋裡的小魚，海水裡的每一個畫面都美如畫。特別提醒您穿上救生衣、配合救生及工作人員的指示，才能更加安全的體驗擁抱海洋的樂趣哦！</w:t>
                  </w:r>
                </w:p>
                <w:p w14:paraId="4A2A4CC4" w14:textId="7ACFE8BF" w:rsidR="00D472C4" w:rsidRPr="005A68BA" w:rsidRDefault="0015452D"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hint="eastAsia"/>
                      <w:color w:val="FF0000"/>
                      <w:kern w:val="0"/>
                      <w:sz w:val="22"/>
                    </w:rPr>
                    <w:t>※※※</w:t>
                  </w:r>
                  <w:r w:rsidRPr="005A68BA">
                    <w:rPr>
                      <w:rFonts w:ascii="微軟正黑體" w:eastAsia="微軟正黑體" w:hAnsi="微軟正黑體" w:cs="新細明體"/>
                      <w:color w:val="000000"/>
                      <w:kern w:val="0"/>
                      <w:sz w:val="22"/>
                    </w:rPr>
                    <w:br/>
                  </w:r>
                  <w:r w:rsidR="00D472C4" w:rsidRPr="005A68BA">
                    <w:rPr>
                      <w:rFonts w:ascii="微軟正黑體" w:eastAsia="微軟正黑體" w:hAnsi="微軟正黑體" w:cs="新細明體"/>
                      <w:color w:val="000000"/>
                      <w:kern w:val="0"/>
                      <w:sz w:val="22"/>
                    </w:rPr>
                    <w:t>1. 提供蛙鏡及呼吸管，如需有度數蛙鏡及蛙鞋旅客需自行攜帶，目前無提供租借服務。</w:t>
                  </w:r>
                </w:p>
                <w:p w14:paraId="53CFD292"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2. 如果有心臟病、氣喘、高血壓等心血管疾病，或其他特殊疾病，或醫生有交代勿從事較為激烈的運動，或飲酒宿醉等情況請勿下水。</w:t>
                  </w:r>
                </w:p>
                <w:p w14:paraId="66CDFCEF"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3. 若因天候因素或海象不佳等因素，導致船隻無法出海，考量旅客安全問題，依現場退費每位貴賓30萬越盾，不便之處，敬請見諒。</w:t>
                  </w:r>
                </w:p>
                <w:p w14:paraId="076D4B1F" w14:textId="184A938A"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4. 浮潛區域有較多的珊瑚礁，從事海水活動時請務必留意，不要與珊瑚礁有任何接觸，或請保持一定距離，以免造壞海洋生態及造成自己受傷。</w:t>
                  </w:r>
                </w:p>
                <w:p w14:paraId="7FDCE67F" w14:textId="30AE1548"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00FF"/>
                      <w:kern w:val="0"/>
                      <w:sz w:val="22"/>
                    </w:rPr>
                    <w:t>【陽光世界香島自然公園】</w:t>
                  </w:r>
                  <w:r w:rsidRPr="005A68BA">
                    <w:rPr>
                      <w:rFonts w:ascii="微軟正黑體" w:eastAsia="微軟正黑體" w:hAnsi="微軟正黑體" w:cs="新細明體"/>
                      <w:color w:val="000000"/>
                      <w:kern w:val="0"/>
                      <w:sz w:val="22"/>
                    </w:rPr>
                    <w:t>太陽世界SunWorld在越南發展觀光旅遊且獲得許多國際獎項，最南端的富國島～陽光世界香島自然公園</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SunWorldHonThomNaturePark</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設施包含跨海纜車、遊樂園和水上樂園構成。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不管是早晨還是黃昏，纜車上的視野都是欣賞南部小島最美的角度！園區內還有附設有休閒餐廳、咖啡廳、遊樂園、水上樂園，園區也聘請來自各國的樂團、演奏家、街頭藝人不定時的在每個角落展開藝術表演。</w:t>
                  </w:r>
                </w:p>
                <w:p w14:paraId="2FA0D2E8" w14:textId="5CCEEBF5"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00FF"/>
                      <w:kern w:val="0"/>
                      <w:sz w:val="22"/>
                    </w:rPr>
                    <w:t>【360 度全景跨海纜車 Sunworld Cable Car】</w:t>
                  </w:r>
                  <w:r w:rsidRPr="005A68BA">
                    <w:rPr>
                      <w:rFonts w:ascii="微軟正黑體" w:eastAsia="微軟正黑體" w:hAnsi="微軟正黑體" w:cs="新細明體"/>
                      <w:color w:val="000000"/>
                      <w:kern w:val="0"/>
                      <w:sz w:val="22"/>
                    </w:rPr>
                    <w:t>為世界上最長的海上纜車，是越南太陽集團最閃亮的 娛樂品牌，為您帶來世界上最長的海上纜車</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長度約 7,899.9 公尺</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 xml:space="preserve"> ，採用最新的三線電纜系統連結 An Thoi 鎮和 Hon Thom 島，由起始點到終點站約 15 分鐘。該系統有 69 輛車廂，每車廂最多乘載 30 名乘客。纜車之旅中享受 360 度全開視野的高空巡航，給予遊客一個史無前例體驗，空中看到富 國島以最新鮮自然的色彩，描繪這個綠色島嶼擁有的藍色海域，還有當地漁船點綴海面，療癒的畫 面賦予旅遊最美好體驗與感受。</w:t>
                  </w:r>
                </w:p>
                <w:p w14:paraId="47C7D7A3" w14:textId="340B5C65"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00FF"/>
                      <w:kern w:val="0"/>
                      <w:sz w:val="22"/>
                    </w:rPr>
                    <w:t>【地中海日落小鎮 Sunset Town】</w:t>
                  </w:r>
                  <w:r w:rsidRPr="005A68BA">
                    <w:rPr>
                      <w:rFonts w:ascii="微軟正黑體" w:eastAsia="微軟正黑體" w:hAnsi="微軟正黑體" w:cs="新細明體"/>
                      <w:color w:val="000000"/>
                      <w:kern w:val="0"/>
                      <w:sz w:val="22"/>
                    </w:rPr>
                    <w:t>由太陽集團（Sun Group）投資興建的越南版地中海小鎮正在拔 地而起，美輪美奐，魅力無窮。 憑藉太陽集團差異化和專業化的發展戰略，地中海小鎮是國際遊客 探索富國島旅行中的首選。按照規劃設計藍圖，占地近 40 公頃的小鎮由 Sun Premier Village Primavera 和 Sun Grand City Hillside Residence 兩大板塊構成，大小商貿服務店鋪和公共設施數 以百計，其中希爾頓酒店、Teatro 夜總會等都由行業巨頭投資運營。從義大利本土濃重的赤色、地 中海波浪的蔚藍色乃至南歐街道上淡黃和煦的陽光等等地中海特有風情，在小鎮隨處可見，令人感 到猶如親臨其境。將地中海靈感帶入藝術廣場、空中花園、藝術雕塑、噴泉和兒童遊樂場。借助美 麗絕倫的自然景觀和獨具匠心的地中海建築風格，地中海小鎮有望成為文化和旅遊勝地。小鎮由 300 座色彩繽紛的商業化別墅所組成，搭配上富國島的艷陽、藍得不可思議的天空，超繽紛的色系，怎麼拍怎麼美，隨便捕捉都是電影畫報等級的美景。未來也將會進駐藝廊、博物館、商家等，且預計 商家數會破千，不用飛歐洲就能看到療癒的地中海風情。</w:t>
                  </w:r>
                </w:p>
                <w:p w14:paraId="58A85B62" w14:textId="00B30DC3"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00FF"/>
                      <w:kern w:val="0"/>
                      <w:sz w:val="22"/>
                    </w:rPr>
                    <w:t>【遠眺親吻之橋 Kiss Bridge】</w:t>
                  </w:r>
                  <w:r w:rsidRPr="005A68BA">
                    <w:rPr>
                      <w:rFonts w:ascii="微軟正黑體" w:eastAsia="微軟正黑體" w:hAnsi="微軟正黑體" w:cs="新細明體"/>
                      <w:color w:val="000000"/>
                      <w:kern w:val="0"/>
                      <w:sz w:val="22"/>
                    </w:rPr>
                    <w:t>富國島的全新地標～以牛郎織女的浪漫愛情故事為靈感，藝術家以面對 面的距離設計了『剛剛好親吻』的距離，激發旅人們浪漫無限的遐想與魅力，尤其在夕陽西下的浪 漫時刻中，彷彿也能感受到傳說中牛郎織女相會的感動。峴港巴拿山黃金佛手橋都是太陽集團建造 的，Kiss Bridge 也出自於同一位設計師。</w:t>
                  </w:r>
                </w:p>
                <w:p w14:paraId="4DC6B044" w14:textId="77777777" w:rsidR="00D472C4" w:rsidRPr="005A68BA" w:rsidRDefault="00D472C4" w:rsidP="005A68BA">
                  <w:pPr>
                    <w:widowControl/>
                    <w:spacing w:line="0" w:lineRule="atLeast"/>
                    <w:rPr>
                      <w:rFonts w:ascii="微軟正黑體" w:eastAsia="微軟正黑體" w:hAnsi="微軟正黑體" w:cs="新細明體"/>
                      <w:color w:val="FF0000"/>
                      <w:kern w:val="0"/>
                      <w:sz w:val="22"/>
                    </w:rPr>
                  </w:pPr>
                  <w:r w:rsidRPr="005A68BA">
                    <w:rPr>
                      <w:rFonts w:ascii="微軟正黑體" w:eastAsia="微軟正黑體" w:hAnsi="微軟正黑體" w:cs="新細明體"/>
                      <w:b/>
                      <w:bCs/>
                      <w:color w:val="0000FF"/>
                      <w:kern w:val="0"/>
                      <w:sz w:val="22"/>
                    </w:rPr>
                    <w:t>【海洋之吻（Kiss of the Sea）】</w:t>
                  </w:r>
                  <w:r w:rsidRPr="005A68BA">
                    <w:rPr>
                      <w:rFonts w:ascii="微軟正黑體" w:eastAsia="微軟正黑體" w:hAnsi="微軟正黑體" w:cs="新細明體"/>
                      <w:color w:val="FF0000"/>
                      <w:kern w:val="0"/>
                      <w:sz w:val="22"/>
                    </w:rPr>
                    <w:t>演出時間: 21:00~21:45</w:t>
                  </w:r>
                </w:p>
                <w:p w14:paraId="5A650F99"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**法國ECA2設計，結合水、火、舞蹈、音樂、故事和越南文化的沉浸式多媒體表演。</w:t>
                  </w:r>
                </w:p>
                <w:p w14:paraId="721433D3"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**60位國際藝術家帶領觀眾進入奇幻旅程。</w:t>
                  </w:r>
                </w:p>
                <w:p w14:paraId="0C151E4A" w14:textId="58C60254" w:rsidR="0015452D"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**斥資數百萬美元，於世界最大1000平方公尺海上劇場盛大展演。 **炫目煙火天天點亮富國島夜空。</w:t>
                  </w:r>
                </w:p>
              </w:tc>
            </w:tr>
            <w:tr w:rsidR="00D472C4" w:rsidRPr="00D472C4" w14:paraId="3DFD3B18"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D472C4" w:rsidRPr="005A68BA" w14:paraId="1F1C402F"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304ED9B" w14:textId="5FE509B1" w:rsidR="00D472C4" w:rsidRPr="005A68BA" w:rsidRDefault="000A23C9"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hint="eastAsia"/>
                            <w:color w:val="000000"/>
                            <w:kern w:val="0"/>
                            <w:sz w:val="22"/>
                          </w:rPr>
                          <w:t>住宿：國際五星飯店 ~海貝水療Seashells Phu Quoc Hotel &amp; Spa 或 諾富特 Novotel Phu Quoc Resort 或 貝斯特韋斯特 Best Western Premier Sonasea Resort 或 普爾曼Pullman Phu Quoc Beach Resort或富國翡翠灣高級公寓Premier Residences Phu Quoc Emerald Bay Managed by Accor或同等級旅館</w:t>
                        </w:r>
                      </w:p>
                    </w:tc>
                  </w:tr>
                  <w:tr w:rsidR="00D472C4" w:rsidRPr="005A68BA" w14:paraId="3B2174A6"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9D6FBB5" w14:textId="6C74FA5B"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82FDCF" w14:textId="4E6FE40C"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中餐：香島樂園自助餐</w:t>
                        </w:r>
                        <w:r w:rsidR="005A68BA" w:rsidRPr="005A68BA">
                          <w:rPr>
                            <w:rFonts w:ascii="微軟正黑體" w:eastAsia="微軟正黑體" w:hAnsi="微軟正黑體" w:cs="新細明體"/>
                            <w:color w:val="FF0000"/>
                            <w:kern w:val="0"/>
                            <w:sz w:val="22"/>
                          </w:rPr>
                          <w:t>（</w:t>
                        </w:r>
                        <w:r w:rsidRPr="005A68BA">
                          <w:rPr>
                            <w:rFonts w:ascii="微軟正黑體" w:eastAsia="微軟正黑體" w:hAnsi="微軟正黑體" w:cs="新細明體"/>
                            <w:color w:val="FF0000"/>
                            <w:kern w:val="0"/>
                            <w:sz w:val="22"/>
                          </w:rPr>
                          <w:t>不含酒水</w:t>
                        </w:r>
                        <w:r w:rsidR="005A68BA" w:rsidRPr="005A68BA">
                          <w:rPr>
                            <w:rFonts w:ascii="微軟正黑體" w:eastAsia="微軟正黑體" w:hAnsi="微軟正黑體" w:cs="新細明體"/>
                            <w:color w:val="FF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74FCABD" w14:textId="67BA7966"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晚餐：</w:t>
                        </w:r>
                        <w:r w:rsidR="009B58AB" w:rsidRPr="005A68BA">
                          <w:rPr>
                            <w:rFonts w:ascii="微軟正黑體" w:eastAsia="微軟正黑體" w:hAnsi="微軟正黑體" w:cs="新細明體" w:hint="eastAsia"/>
                            <w:color w:val="000000"/>
                            <w:kern w:val="0"/>
                            <w:sz w:val="22"/>
                          </w:rPr>
                          <w:t>日落小鎮海鮮自助百匯</w:t>
                        </w:r>
                        <w:r w:rsidRPr="005A68BA">
                          <w:rPr>
                            <w:rFonts w:ascii="微軟正黑體" w:eastAsia="微軟正黑體" w:hAnsi="微軟正黑體" w:cs="新細明體"/>
                            <w:color w:val="000000"/>
                            <w:kern w:val="0"/>
                            <w:sz w:val="22"/>
                          </w:rPr>
                          <w:t>USD15</w:t>
                        </w:r>
                        <w:r w:rsidR="005A68BA" w:rsidRPr="005A68BA">
                          <w:rPr>
                            <w:rFonts w:ascii="微軟正黑體" w:eastAsia="微軟正黑體" w:hAnsi="微軟正黑體" w:cs="新細明體"/>
                            <w:color w:val="000000"/>
                            <w:kern w:val="0"/>
                            <w:sz w:val="22"/>
                          </w:rPr>
                          <w:t>（</w:t>
                        </w:r>
                        <w:r w:rsidRPr="005A68BA">
                          <w:rPr>
                            <w:rFonts w:ascii="微軟正黑體" w:eastAsia="微軟正黑體" w:hAnsi="微軟正黑體" w:cs="新細明體"/>
                            <w:color w:val="000000"/>
                            <w:kern w:val="0"/>
                            <w:sz w:val="22"/>
                          </w:rPr>
                          <w:t>含飲料或啤酒一瓶</w:t>
                        </w:r>
                        <w:r w:rsidR="005A68BA" w:rsidRPr="005A68BA">
                          <w:rPr>
                            <w:rFonts w:ascii="微軟正黑體" w:eastAsia="微軟正黑體" w:hAnsi="微軟正黑體" w:cs="新細明體"/>
                            <w:color w:val="000000"/>
                            <w:kern w:val="0"/>
                            <w:sz w:val="22"/>
                          </w:rPr>
                          <w:t>）</w:t>
                        </w:r>
                      </w:p>
                    </w:tc>
                  </w:tr>
                </w:tbl>
                <w:p w14:paraId="0D84E2CB" w14:textId="77777777" w:rsidR="00D472C4" w:rsidRPr="005A68BA" w:rsidRDefault="00D472C4" w:rsidP="005A68BA">
                  <w:pPr>
                    <w:widowControl/>
                    <w:spacing w:line="0" w:lineRule="atLeast"/>
                    <w:jc w:val="center"/>
                    <w:rPr>
                      <w:rFonts w:ascii="微軟正黑體" w:eastAsia="微軟正黑體" w:hAnsi="微軟正黑體" w:cs="新細明體"/>
                      <w:kern w:val="0"/>
                      <w:sz w:val="22"/>
                    </w:rPr>
                  </w:pPr>
                </w:p>
              </w:tc>
            </w:tr>
            <w:tr w:rsidR="00D472C4" w:rsidRPr="00D472C4" w14:paraId="5F6AFD75" w14:textId="77777777">
              <w:trPr>
                <w:trHeight w:val="300"/>
                <w:tblCellSpacing w:w="22" w:type="dxa"/>
                <w:jc w:val="center"/>
              </w:trPr>
              <w:tc>
                <w:tcPr>
                  <w:tcW w:w="0" w:type="auto"/>
                  <w:vAlign w:val="center"/>
                  <w:hideMark/>
                </w:tcPr>
                <w:p w14:paraId="0942B6C9" w14:textId="45B08A4E" w:rsidR="00FE0AFC" w:rsidRPr="005A68BA" w:rsidRDefault="00D472C4" w:rsidP="005A68BA">
                  <w:pPr>
                    <w:widowControl/>
                    <w:spacing w:line="0" w:lineRule="atLeast"/>
                    <w:rPr>
                      <w:rFonts w:ascii="微軟正黑體" w:eastAsia="微軟正黑體" w:hAnsi="微軟正黑體" w:cs="新細明體"/>
                      <w:b/>
                      <w:bCs/>
                      <w:color w:val="000000"/>
                      <w:kern w:val="0"/>
                      <w:sz w:val="26"/>
                      <w:szCs w:val="26"/>
                    </w:rPr>
                  </w:pPr>
                  <w:r w:rsidRPr="005A68BA">
                    <w:rPr>
                      <w:rFonts w:ascii="微軟正黑體" w:eastAsia="微軟正黑體" w:hAnsi="微軟正黑體" w:cs="Segoe UI Symbol"/>
                      <w:b/>
                      <w:bCs/>
                      <w:color w:val="CC3366"/>
                      <w:kern w:val="0"/>
                      <w:sz w:val="26"/>
                      <w:szCs w:val="26"/>
                    </w:rPr>
                    <w:t>★</w:t>
                  </w:r>
                  <w:r w:rsidRPr="005A68BA">
                    <w:rPr>
                      <w:rFonts w:ascii="微軟正黑體" w:eastAsia="微軟正黑體" w:hAnsi="微軟正黑體" w:cs="新細明體"/>
                      <w:b/>
                      <w:bCs/>
                      <w:color w:val="CC3366"/>
                      <w:kern w:val="0"/>
                      <w:sz w:val="26"/>
                      <w:szCs w:val="26"/>
                    </w:rPr>
                    <w:t> </w:t>
                  </w:r>
                  <w:r w:rsidRPr="005A68BA">
                    <w:rPr>
                      <w:rFonts w:ascii="微軟正黑體" w:eastAsia="微軟正黑體" w:hAnsi="微軟正黑體" w:cs="新細明體"/>
                      <w:b/>
                      <w:bCs/>
                      <w:color w:val="000000"/>
                      <w:kern w:val="0"/>
                      <w:sz w:val="26"/>
                      <w:szCs w:val="26"/>
                    </w:rPr>
                    <w:t>第 5 天 享受國際五星級飯店悠閒設施~Chùa H</w:t>
                  </w:r>
                  <w:r w:rsidRPr="005A68BA">
                    <w:rPr>
                      <w:rFonts w:ascii="Calibri" w:eastAsia="微軟正黑體" w:hAnsi="Calibri" w:cs="Calibri"/>
                      <w:b/>
                      <w:bCs/>
                      <w:color w:val="000000"/>
                      <w:kern w:val="0"/>
                      <w:sz w:val="26"/>
                      <w:szCs w:val="26"/>
                    </w:rPr>
                    <w:t>ộ</w:t>
                  </w:r>
                  <w:r w:rsidRPr="005A68BA">
                    <w:rPr>
                      <w:rFonts w:ascii="微軟正黑體" w:eastAsia="微軟正黑體" w:hAnsi="微軟正黑體" w:cs="新細明體"/>
                      <w:b/>
                      <w:bCs/>
                      <w:color w:val="000000"/>
                      <w:kern w:val="0"/>
                      <w:sz w:val="26"/>
                      <w:szCs w:val="26"/>
                    </w:rPr>
                    <w:t xml:space="preserve"> Qu</w:t>
                  </w:r>
                  <w:r w:rsidRPr="005A68BA">
                    <w:rPr>
                      <w:rFonts w:ascii="Calibri" w:eastAsia="微軟正黑體" w:hAnsi="Calibri" w:cs="Calibri"/>
                      <w:b/>
                      <w:bCs/>
                      <w:color w:val="000000"/>
                      <w:kern w:val="0"/>
                      <w:sz w:val="26"/>
                      <w:szCs w:val="26"/>
                    </w:rPr>
                    <w:t>ố</w:t>
                  </w:r>
                  <w:r w:rsidRPr="005A68BA">
                    <w:rPr>
                      <w:rFonts w:ascii="微軟正黑體" w:eastAsia="微軟正黑體" w:hAnsi="微軟正黑體" w:cs="新細明體"/>
                      <w:b/>
                      <w:bCs/>
                      <w:color w:val="000000"/>
                      <w:kern w:val="0"/>
                      <w:sz w:val="26"/>
                      <w:szCs w:val="26"/>
                    </w:rPr>
                    <w:t>c護國</w:t>
                  </w:r>
                  <w:r w:rsidR="0024407C" w:rsidRPr="005A68BA">
                    <w:rPr>
                      <w:rFonts w:ascii="微軟正黑體" w:eastAsia="微軟正黑體" w:hAnsi="微軟正黑體" w:cs="新細明體" w:hint="eastAsia"/>
                      <w:b/>
                      <w:bCs/>
                      <w:color w:val="000000"/>
                      <w:kern w:val="0"/>
                      <w:sz w:val="26"/>
                      <w:szCs w:val="26"/>
                    </w:rPr>
                    <w:t>寺</w:t>
                  </w:r>
                  <w:r w:rsidRPr="005A68BA">
                    <w:rPr>
                      <w:rFonts w:ascii="微軟正黑體" w:eastAsia="微軟正黑體" w:hAnsi="微軟正黑體" w:cs="新細明體"/>
                      <w:b/>
                      <w:bCs/>
                      <w:color w:val="000000"/>
                      <w:kern w:val="0"/>
                      <w:sz w:val="26"/>
                      <w:szCs w:val="26"/>
                    </w:rPr>
                    <w:t>→富國島機場／台中國際機場</w:t>
                  </w:r>
                </w:p>
              </w:tc>
            </w:tr>
            <w:tr w:rsidR="00D472C4" w:rsidRPr="00D472C4" w14:paraId="33AC8F5F" w14:textId="77777777">
              <w:trPr>
                <w:tblCellSpacing w:w="22" w:type="dxa"/>
                <w:jc w:val="center"/>
              </w:trPr>
              <w:tc>
                <w:tcPr>
                  <w:tcW w:w="0" w:type="auto"/>
                  <w:vAlign w:val="center"/>
                  <w:hideMark/>
                </w:tcPr>
                <w:p w14:paraId="26665929" w14:textId="693842A1" w:rsidR="00D472C4" w:rsidRPr="005A68BA" w:rsidRDefault="00050140"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4A8E9ABD" wp14:editId="23C5AC53">
                        <wp:simplePos x="0" y="0"/>
                        <wp:positionH relativeFrom="column">
                          <wp:posOffset>-2192655</wp:posOffset>
                        </wp:positionH>
                        <wp:positionV relativeFrom="paragraph">
                          <wp:posOffset>1905</wp:posOffset>
                        </wp:positionV>
                        <wp:extent cx="2107565" cy="1581150"/>
                        <wp:effectExtent l="0" t="0" r="6985"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0756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2C4" w:rsidRPr="005A68BA">
                    <w:rPr>
                      <w:rFonts w:ascii="微軟正黑體" w:eastAsia="微軟正黑體" w:hAnsi="微軟正黑體" w:cs="新細明體"/>
                      <w:color w:val="000000"/>
                      <w:kern w:val="0"/>
                      <w:sz w:val="22"/>
                    </w:rPr>
                    <w:t>早餐後，慵懶地享受國際五星級飯店悠閒設施，您會發現玩飯店也是渡假生活最愜意的安排~~~~</w:t>
                  </w:r>
                </w:p>
                <w:p w14:paraId="3F774A38"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b/>
                      <w:bCs/>
                      <w:color w:val="0000FF"/>
                      <w:kern w:val="0"/>
                      <w:sz w:val="22"/>
                    </w:rPr>
                    <w:t>【護國寺】</w:t>
                  </w:r>
                  <w:r w:rsidRPr="005A68BA">
                    <w:rPr>
                      <w:rFonts w:ascii="微軟正黑體" w:eastAsia="微軟正黑體" w:hAnsi="微軟正黑體" w:cs="新細明體"/>
                      <w:color w:val="000000"/>
                      <w:kern w:val="0"/>
                      <w:sz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 情迷越南，請用心感受它的純粹與寫意！</w:t>
                  </w:r>
                </w:p>
                <w:p w14:paraId="5E671564" w14:textId="368AA74A" w:rsidR="0015452D"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最後帶著依依不捨的心情，告別富國島，敬祝貴賓平安如 意，預約下次共遊的美好時光。 前往機場搭機返回溫暖的家。</w:t>
                  </w:r>
                </w:p>
              </w:tc>
            </w:tr>
            <w:tr w:rsidR="00D472C4" w:rsidRPr="00D472C4" w14:paraId="58CF8F92"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073"/>
                    <w:gridCol w:w="3576"/>
                    <w:gridCol w:w="3323"/>
                  </w:tblGrid>
                  <w:tr w:rsidR="00D472C4" w:rsidRPr="005A68BA" w14:paraId="1F257752" w14:textId="77777777" w:rsidTr="00584D27">
                    <w:trPr>
                      <w:trHeight w:val="315"/>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E04F484" w14:textId="77777777"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住宿：溫暖的家或同等級旅館</w:t>
                        </w:r>
                      </w:p>
                    </w:tc>
                  </w:tr>
                  <w:tr w:rsidR="00D472C4" w:rsidRPr="005A68BA" w14:paraId="5108CD13" w14:textId="77777777" w:rsidTr="00584D27">
                    <w:trPr>
                      <w:trHeight w:val="300"/>
                      <w:tblCellSpacing w:w="0" w:type="dxa"/>
                      <w:jc w:val="center"/>
                    </w:trPr>
                    <w:tc>
                      <w:tcPr>
                        <w:tcW w:w="1541"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B5F58EE" w14:textId="782150DC"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早餐：飯店內用</w:t>
                        </w:r>
                      </w:p>
                    </w:tc>
                    <w:tc>
                      <w:tcPr>
                        <w:tcW w:w="1793"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3E3A1FE" w14:textId="06C6CBA2"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中餐：</w:t>
                        </w:r>
                        <w:r w:rsidR="000A23C9" w:rsidRPr="005A68BA">
                          <w:rPr>
                            <w:rFonts w:ascii="微軟正黑體" w:eastAsia="微軟正黑體" w:hAnsi="微軟正黑體" w:cs="Times New Roman" w:hint="eastAsia"/>
                            <w:color w:val="000000"/>
                            <w:sz w:val="22"/>
                            <w:shd w:val="clear" w:color="auto" w:fill="E7F7FF"/>
                          </w:rPr>
                          <w:t>886台式海鮮火鍋 或 COM NIEU BAC BO瓦罐飯海鮮風味餐</w:t>
                        </w:r>
                        <w:r w:rsidR="00AD01BC" w:rsidRPr="005A68BA">
                          <w:rPr>
                            <w:rFonts w:ascii="微軟正黑體" w:eastAsia="微軟正黑體" w:hAnsi="微軟正黑體" w:cs="Times New Roman"/>
                            <w:color w:val="000000"/>
                            <w:sz w:val="22"/>
                            <w:shd w:val="clear" w:color="auto" w:fill="E7F7FF"/>
                          </w:rPr>
                          <w:t>USD20</w:t>
                        </w:r>
                        <w:r w:rsidR="005A68BA" w:rsidRPr="005A68BA">
                          <w:rPr>
                            <w:rFonts w:ascii="微軟正黑體" w:eastAsia="微軟正黑體" w:hAnsi="微軟正黑體" w:cs="Times New Roman"/>
                            <w:color w:val="000000"/>
                            <w:sz w:val="22"/>
                            <w:shd w:val="clear" w:color="auto" w:fill="E7F7FF"/>
                          </w:rPr>
                          <w:t>（</w:t>
                        </w:r>
                        <w:r w:rsidR="00AD01BC" w:rsidRPr="005A68BA">
                          <w:rPr>
                            <w:rFonts w:ascii="微軟正黑體" w:eastAsia="微軟正黑體" w:hAnsi="微軟正黑體" w:cs="Times New Roman"/>
                            <w:color w:val="000000"/>
                            <w:sz w:val="22"/>
                            <w:shd w:val="clear" w:color="auto" w:fill="E7F7FF"/>
                          </w:rPr>
                          <w:t>含飲料或啤酒一瓶</w:t>
                        </w:r>
                        <w:r w:rsidR="005A68BA" w:rsidRPr="005A68BA">
                          <w:rPr>
                            <w:rFonts w:ascii="微軟正黑體" w:eastAsia="微軟正黑體" w:hAnsi="微軟正黑體" w:cs="Times New Roman"/>
                            <w:color w:val="000000"/>
                            <w:sz w:val="22"/>
                            <w:shd w:val="clear" w:color="auto" w:fill="E7F7FF"/>
                          </w:rPr>
                          <w:t>）</w:t>
                        </w:r>
                      </w:p>
                    </w:tc>
                    <w:tc>
                      <w:tcPr>
                        <w:tcW w:w="1667"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ECA46BF" w14:textId="68A6FB8A" w:rsidR="00D472C4" w:rsidRPr="005A68BA" w:rsidRDefault="00D472C4" w:rsidP="005A68BA">
                        <w:pPr>
                          <w:widowControl/>
                          <w:spacing w:line="0" w:lineRule="atLeast"/>
                          <w:rPr>
                            <w:rFonts w:ascii="微軟正黑體" w:eastAsia="微軟正黑體" w:hAnsi="微軟正黑體" w:cs="新細明體"/>
                            <w:color w:val="000000"/>
                            <w:kern w:val="0"/>
                            <w:sz w:val="22"/>
                          </w:rPr>
                        </w:pPr>
                        <w:r w:rsidRPr="005A68BA">
                          <w:rPr>
                            <w:rFonts w:ascii="微軟正黑體" w:eastAsia="微軟正黑體" w:hAnsi="微軟正黑體" w:cs="新細明體"/>
                            <w:color w:val="000000"/>
                            <w:kern w:val="0"/>
                            <w:sz w:val="22"/>
                          </w:rPr>
                          <w:t>晚餐：機上套餐</w:t>
                        </w:r>
                      </w:p>
                    </w:tc>
                  </w:tr>
                </w:tbl>
                <w:p w14:paraId="59B03AE0" w14:textId="77777777" w:rsidR="00D472C4" w:rsidRPr="005A68BA" w:rsidRDefault="00D472C4" w:rsidP="005A68BA">
                  <w:pPr>
                    <w:widowControl/>
                    <w:spacing w:line="0" w:lineRule="atLeast"/>
                    <w:jc w:val="center"/>
                    <w:rPr>
                      <w:rFonts w:ascii="微軟正黑體" w:eastAsia="微軟正黑體" w:hAnsi="微軟正黑體" w:cs="新細明體"/>
                      <w:kern w:val="0"/>
                      <w:sz w:val="22"/>
                    </w:rPr>
                  </w:pPr>
                </w:p>
              </w:tc>
            </w:tr>
          </w:tbl>
          <w:p w14:paraId="1A41D876" w14:textId="77777777" w:rsidR="00D472C4" w:rsidRPr="00D472C4" w:rsidRDefault="00D472C4" w:rsidP="00D472C4">
            <w:pPr>
              <w:widowControl/>
              <w:jc w:val="center"/>
              <w:rPr>
                <w:rFonts w:ascii="Times New Roman" w:eastAsia="新細明體" w:hAnsi="Times New Roman" w:cs="Times New Roman"/>
                <w:kern w:val="0"/>
                <w:szCs w:val="24"/>
              </w:rPr>
            </w:pPr>
          </w:p>
        </w:tc>
        <w:tc>
          <w:tcPr>
            <w:tcW w:w="0" w:type="auto"/>
            <w:shd w:val="clear" w:color="auto" w:fill="FFFFFF"/>
            <w:vAlign w:val="center"/>
            <w:hideMark/>
          </w:tcPr>
          <w:p w14:paraId="6B19EA13" w14:textId="77777777" w:rsidR="00D472C4" w:rsidRPr="00D472C4" w:rsidRDefault="00D472C4" w:rsidP="00D472C4">
            <w:pPr>
              <w:widowControl/>
              <w:rPr>
                <w:rFonts w:ascii="Times New Roman" w:eastAsia="Times New Roman" w:hAnsi="Times New Roman" w:cs="Times New Roman"/>
                <w:kern w:val="0"/>
                <w:sz w:val="20"/>
                <w:szCs w:val="20"/>
              </w:rPr>
            </w:pPr>
          </w:p>
        </w:tc>
      </w:tr>
      <w:tr w:rsidR="00D472C4" w:rsidRPr="00584D27" w14:paraId="1E39A408" w14:textId="77777777" w:rsidTr="005A68B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BED102" w14:textId="77777777" w:rsidR="00D472C4" w:rsidRPr="00584D27" w:rsidRDefault="00D472C4" w:rsidP="00584D27">
            <w:pPr>
              <w:widowControl/>
              <w:spacing w:line="0" w:lineRule="atLeast"/>
              <w:jc w:val="center"/>
              <w:rPr>
                <w:rFonts w:ascii="微軟正黑體" w:eastAsia="微軟正黑體" w:hAnsi="微軟正黑體" w:cs="Times New Roman"/>
                <w:color w:val="000000"/>
                <w:kern w:val="0"/>
                <w:sz w:val="22"/>
              </w:rPr>
            </w:pPr>
            <w:r w:rsidRPr="00584D27">
              <w:rPr>
                <w:rFonts w:ascii="微軟正黑體" w:eastAsia="微軟正黑體" w:hAnsi="微軟正黑體" w:cs="Times New Roman"/>
                <w:color w:val="000000"/>
                <w:kern w:val="0"/>
                <w:sz w:val="22"/>
              </w:rPr>
              <w:t>【本行程之各項內容及價格因季節、氣候等其他因素而有所變動，請依出發前說明會資料為主，不另行通知】</w:t>
            </w:r>
          </w:p>
        </w:tc>
        <w:tc>
          <w:tcPr>
            <w:tcW w:w="0" w:type="auto"/>
            <w:shd w:val="clear" w:color="auto" w:fill="FCFAEE"/>
            <w:vAlign w:val="center"/>
            <w:hideMark/>
          </w:tcPr>
          <w:p w14:paraId="6B6509E6" w14:textId="77777777" w:rsidR="00D472C4" w:rsidRPr="00584D27" w:rsidRDefault="00D472C4" w:rsidP="00584D27">
            <w:pPr>
              <w:widowControl/>
              <w:spacing w:line="0" w:lineRule="atLeast"/>
              <w:rPr>
                <w:rFonts w:ascii="微軟正黑體" w:eastAsia="微軟正黑體" w:hAnsi="微軟正黑體" w:cs="Times New Roman"/>
                <w:kern w:val="0"/>
                <w:sz w:val="22"/>
              </w:rPr>
            </w:pPr>
          </w:p>
        </w:tc>
      </w:tr>
    </w:tbl>
    <w:p w14:paraId="5996235D" w14:textId="77777777" w:rsidR="006800AF" w:rsidRPr="00D472C4" w:rsidRDefault="006800AF"/>
    <w:sectPr w:rsidR="006800AF" w:rsidRPr="00D472C4" w:rsidSect="00D472C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F0969" w14:textId="77777777" w:rsidR="00B1301F" w:rsidRDefault="00B1301F" w:rsidP="00D422A3">
      <w:r>
        <w:separator/>
      </w:r>
    </w:p>
  </w:endnote>
  <w:endnote w:type="continuationSeparator" w:id="0">
    <w:p w14:paraId="45521E6D" w14:textId="77777777" w:rsidR="00B1301F" w:rsidRDefault="00B1301F" w:rsidP="00D42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0901F" w14:textId="77777777" w:rsidR="00B1301F" w:rsidRDefault="00B1301F" w:rsidP="00D422A3">
      <w:r>
        <w:separator/>
      </w:r>
    </w:p>
  </w:footnote>
  <w:footnote w:type="continuationSeparator" w:id="0">
    <w:p w14:paraId="1CC2DFD4" w14:textId="77777777" w:rsidR="00B1301F" w:rsidRDefault="00B1301F" w:rsidP="00D422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BA6"/>
    <w:rsid w:val="00050140"/>
    <w:rsid w:val="00095105"/>
    <w:rsid w:val="000A23C9"/>
    <w:rsid w:val="000C09A7"/>
    <w:rsid w:val="0015452D"/>
    <w:rsid w:val="00174FB2"/>
    <w:rsid w:val="001D3280"/>
    <w:rsid w:val="001E1D22"/>
    <w:rsid w:val="00213D3D"/>
    <w:rsid w:val="0022454D"/>
    <w:rsid w:val="0024407C"/>
    <w:rsid w:val="002A290B"/>
    <w:rsid w:val="00304E96"/>
    <w:rsid w:val="00383E15"/>
    <w:rsid w:val="003A3C24"/>
    <w:rsid w:val="00470C01"/>
    <w:rsid w:val="004723A6"/>
    <w:rsid w:val="00497CED"/>
    <w:rsid w:val="004B5252"/>
    <w:rsid w:val="004D1E63"/>
    <w:rsid w:val="004F36A9"/>
    <w:rsid w:val="004F4E9D"/>
    <w:rsid w:val="00575C93"/>
    <w:rsid w:val="00584D27"/>
    <w:rsid w:val="005A0C09"/>
    <w:rsid w:val="005A68BA"/>
    <w:rsid w:val="005E081C"/>
    <w:rsid w:val="0062546C"/>
    <w:rsid w:val="006675B9"/>
    <w:rsid w:val="00670D94"/>
    <w:rsid w:val="006800AF"/>
    <w:rsid w:val="007206D7"/>
    <w:rsid w:val="00734E00"/>
    <w:rsid w:val="007422FB"/>
    <w:rsid w:val="00747EF5"/>
    <w:rsid w:val="007B747F"/>
    <w:rsid w:val="007E05DB"/>
    <w:rsid w:val="00802E16"/>
    <w:rsid w:val="008727E4"/>
    <w:rsid w:val="00886A66"/>
    <w:rsid w:val="00903749"/>
    <w:rsid w:val="00954E41"/>
    <w:rsid w:val="00977C42"/>
    <w:rsid w:val="009B58AB"/>
    <w:rsid w:val="009C1134"/>
    <w:rsid w:val="009C695E"/>
    <w:rsid w:val="00A13ABB"/>
    <w:rsid w:val="00A14248"/>
    <w:rsid w:val="00AA7700"/>
    <w:rsid w:val="00AC1225"/>
    <w:rsid w:val="00AD01BC"/>
    <w:rsid w:val="00B1301F"/>
    <w:rsid w:val="00B319B2"/>
    <w:rsid w:val="00BC3222"/>
    <w:rsid w:val="00CA2F71"/>
    <w:rsid w:val="00CF49B1"/>
    <w:rsid w:val="00D14528"/>
    <w:rsid w:val="00D17752"/>
    <w:rsid w:val="00D422A3"/>
    <w:rsid w:val="00D472C4"/>
    <w:rsid w:val="00D63BA6"/>
    <w:rsid w:val="00DC01C5"/>
    <w:rsid w:val="00DC2F2A"/>
    <w:rsid w:val="00E04C97"/>
    <w:rsid w:val="00E52B4B"/>
    <w:rsid w:val="00E93E49"/>
    <w:rsid w:val="00F11CA0"/>
    <w:rsid w:val="00F26EA6"/>
    <w:rsid w:val="00F95FC7"/>
    <w:rsid w:val="00FC2610"/>
    <w:rsid w:val="00FE0A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6C691"/>
  <w15:chartTrackingRefBased/>
  <w15:docId w15:val="{FFEDE396-2D9B-47C5-9FF2-071B70E1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D472C4"/>
  </w:style>
  <w:style w:type="paragraph" w:styleId="Web">
    <w:name w:val="Normal (Web)"/>
    <w:basedOn w:val="a"/>
    <w:uiPriority w:val="99"/>
    <w:semiHidden/>
    <w:unhideWhenUsed/>
    <w:rsid w:val="00D472C4"/>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D472C4"/>
  </w:style>
  <w:style w:type="paragraph" w:styleId="a3">
    <w:name w:val="header"/>
    <w:basedOn w:val="a"/>
    <w:link w:val="a4"/>
    <w:uiPriority w:val="99"/>
    <w:unhideWhenUsed/>
    <w:rsid w:val="00D422A3"/>
    <w:pPr>
      <w:tabs>
        <w:tab w:val="center" w:pos="4153"/>
        <w:tab w:val="right" w:pos="8306"/>
      </w:tabs>
      <w:snapToGrid w:val="0"/>
    </w:pPr>
    <w:rPr>
      <w:sz w:val="20"/>
      <w:szCs w:val="20"/>
    </w:rPr>
  </w:style>
  <w:style w:type="character" w:customStyle="1" w:styleId="a4">
    <w:name w:val="頁首 字元"/>
    <w:basedOn w:val="a0"/>
    <w:link w:val="a3"/>
    <w:uiPriority w:val="99"/>
    <w:rsid w:val="00D422A3"/>
    <w:rPr>
      <w:sz w:val="20"/>
      <w:szCs w:val="20"/>
    </w:rPr>
  </w:style>
  <w:style w:type="paragraph" w:styleId="a5">
    <w:name w:val="footer"/>
    <w:basedOn w:val="a"/>
    <w:link w:val="a6"/>
    <w:uiPriority w:val="99"/>
    <w:unhideWhenUsed/>
    <w:rsid w:val="00D422A3"/>
    <w:pPr>
      <w:tabs>
        <w:tab w:val="center" w:pos="4153"/>
        <w:tab w:val="right" w:pos="8306"/>
      </w:tabs>
      <w:snapToGrid w:val="0"/>
    </w:pPr>
    <w:rPr>
      <w:sz w:val="20"/>
      <w:szCs w:val="20"/>
    </w:rPr>
  </w:style>
  <w:style w:type="character" w:customStyle="1" w:styleId="a6">
    <w:name w:val="頁尾 字元"/>
    <w:basedOn w:val="a0"/>
    <w:link w:val="a5"/>
    <w:uiPriority w:val="99"/>
    <w:rsid w:val="00D422A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02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15</Pages>
  <Words>1404</Words>
  <Characters>8007</Characters>
  <Application>Microsoft Office Word</Application>
  <DocSecurity>0</DocSecurity>
  <Lines>66</Lines>
  <Paragraphs>18</Paragraphs>
  <ScaleCrop>false</ScaleCrop>
  <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星飛富國島五日～全程國際五星、珍珠主題樂園、香島海上纜車、地中海日落小鎮、威尼斯大世界、南島跳島遊</dc:title>
  <dc:subject/>
  <dc:creator>user</dc:creator>
  <cp:keywords/>
  <dc:description/>
  <cp:lastModifiedBy>user</cp:lastModifiedBy>
  <cp:revision>16</cp:revision>
  <cp:lastPrinted>2025-01-16T09:07:00Z</cp:lastPrinted>
  <dcterms:created xsi:type="dcterms:W3CDTF">2025-01-16T07:16:00Z</dcterms:created>
  <dcterms:modified xsi:type="dcterms:W3CDTF">2025-01-16T09:42:00Z</dcterms:modified>
</cp:coreProperties>
</file>