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37B6933" w14:textId="34A0E99D" w:rsidR="002672F6" w:rsidRPr="002672F6" w:rsidRDefault="002672F6" w:rsidP="00CC2BB7">
      <w:pPr>
        <w:pStyle w:val="Web"/>
        <w:spacing w:before="0" w:beforeAutospacing="0" w:afterLines="50" w:after="120" w:afterAutospacing="0" w:line="0" w:lineRule="atLeast"/>
        <w:jc w:val="center"/>
        <w:rPr>
          <w:rFonts w:ascii="標楷體" w:eastAsia="標楷體" w:hAnsi="標楷體" w:cs="Times New Roman"/>
          <w:color w:val="000000"/>
          <w:sz w:val="36"/>
          <w:szCs w:val="36"/>
        </w:rPr>
      </w:pPr>
      <w:r w:rsidRPr="002672F6">
        <w:rPr>
          <w:rFonts w:ascii="標楷體" w:eastAsia="標楷體" w:hAnsi="標楷體" w:cs="Times New Roman"/>
          <w:color w:val="000000"/>
          <w:sz w:val="36"/>
          <w:szCs w:val="36"/>
        </w:rPr>
        <w:t>《不一樣的釜山旅遊》心動釜山玩麗水</w:t>
      </w:r>
      <w:r w:rsidR="00A71E1C">
        <w:rPr>
          <w:rFonts w:ascii="標楷體" w:eastAsia="標楷體" w:hAnsi="標楷體" w:cs="Times New Roman"/>
          <w:color w:val="000000"/>
          <w:sz w:val="36"/>
          <w:szCs w:val="36"/>
        </w:rPr>
        <w:t>～</w:t>
      </w:r>
      <w:r w:rsidRPr="002672F6">
        <w:rPr>
          <w:rFonts w:ascii="標楷體" w:eastAsia="標楷體" w:hAnsi="標楷體" w:cs="Times New Roman"/>
          <w:color w:val="000000"/>
          <w:sz w:val="36"/>
          <w:szCs w:val="36"/>
        </w:rPr>
        <w:t>LUGE渠道滑車+纜車、泰迪熊博物館、外島海上花園</w:t>
      </w:r>
      <w:r w:rsidR="00A71E1C">
        <w:rPr>
          <w:rFonts w:ascii="標楷體" w:eastAsia="標楷體" w:hAnsi="標楷體" w:cs="Times New Roman" w:hint="eastAsia"/>
          <w:color w:val="000000"/>
          <w:sz w:val="36"/>
          <w:szCs w:val="36"/>
        </w:rPr>
        <w:t>：</w:t>
      </w:r>
      <w:r w:rsidRPr="002672F6">
        <w:rPr>
          <w:rFonts w:ascii="標楷體" w:eastAsia="標楷體" w:hAnsi="標楷體" w:cs="Times New Roman"/>
          <w:color w:val="000000"/>
          <w:sz w:val="36"/>
          <w:szCs w:val="36"/>
        </w:rPr>
        <w:t>巨濟島、海金剛船遊、加耶主題公園</w:t>
      </w:r>
      <w:r w:rsidR="00CC2BB7">
        <w:rPr>
          <w:rFonts w:ascii="標楷體" w:eastAsia="標楷體" w:hAnsi="標楷體" w:cs="Times New Roman"/>
          <w:color w:val="000000"/>
          <w:sz w:val="36"/>
          <w:szCs w:val="36"/>
        </w:rPr>
        <w:t>（</w:t>
      </w:r>
      <w:r w:rsidRPr="002672F6">
        <w:rPr>
          <w:rFonts w:ascii="標楷體" w:eastAsia="標楷體" w:hAnsi="標楷體" w:cs="Times New Roman"/>
          <w:color w:val="000000"/>
          <w:sz w:val="36"/>
          <w:szCs w:val="36"/>
        </w:rPr>
        <w:t>贈韓服體驗1小時</w:t>
      </w:r>
      <w:r w:rsidR="00CC2BB7">
        <w:rPr>
          <w:rFonts w:ascii="標楷體" w:eastAsia="標楷體" w:hAnsi="標楷體" w:cs="Times New Roman"/>
          <w:color w:val="000000"/>
          <w:sz w:val="36"/>
          <w:szCs w:val="36"/>
        </w:rPr>
        <w:t>）</w:t>
      </w:r>
      <w:r w:rsidRPr="002672F6">
        <w:rPr>
          <w:rFonts w:ascii="標楷體" w:eastAsia="標楷體" w:hAnsi="標楷體" w:cs="Times New Roman"/>
          <w:color w:val="000000"/>
          <w:sz w:val="36"/>
          <w:szCs w:val="36"/>
        </w:rPr>
        <w:t>+塗鴉秀、長腳蟹吃到飽美食</w:t>
      </w:r>
      <w:r w:rsidR="00B0583E">
        <w:rPr>
          <w:rFonts w:ascii="標楷體" w:eastAsia="標楷體" w:hAnsi="標楷體" w:cs="Times New Roman"/>
          <w:color w:val="000000"/>
          <w:sz w:val="36"/>
          <w:szCs w:val="36"/>
        </w:rPr>
        <w:t>饗宴</w:t>
      </w:r>
      <w:r w:rsidRPr="002672F6">
        <w:rPr>
          <w:rFonts w:ascii="標楷體" w:eastAsia="標楷體" w:hAnsi="標楷體" w:cs="Times New Roman"/>
          <w:color w:val="000000"/>
          <w:sz w:val="36"/>
          <w:szCs w:val="36"/>
        </w:rPr>
        <w:t>五天</w:t>
      </w:r>
      <w:r w:rsidR="00A71E1C">
        <w:rPr>
          <w:rFonts w:ascii="標楷體" w:eastAsia="標楷體" w:hAnsi="標楷體" w:cs="Times New Roman"/>
          <w:color w:val="000000"/>
          <w:sz w:val="36"/>
          <w:szCs w:val="36"/>
        </w:rPr>
        <w:t>（</w:t>
      </w:r>
      <w:r w:rsidR="00A71E1C" w:rsidRPr="002672F6">
        <w:rPr>
          <w:rFonts w:ascii="標楷體" w:eastAsia="標楷體" w:hAnsi="標楷體" w:cs="Times New Roman"/>
          <w:color w:val="000000"/>
          <w:sz w:val="36"/>
          <w:szCs w:val="36"/>
        </w:rPr>
        <w:t>入住五星麗水帆船酒店一晚</w:t>
      </w:r>
      <w:r w:rsidR="00A71E1C">
        <w:rPr>
          <w:rFonts w:ascii="標楷體" w:eastAsia="標楷體" w:hAnsi="標楷體" w:cs="Times New Roman"/>
          <w:color w:val="000000"/>
          <w:sz w:val="36"/>
          <w:szCs w:val="36"/>
        </w:rPr>
        <w:t>）</w:t>
      </w:r>
      <w:r w:rsidR="00A71E1C" w:rsidRPr="002672F6">
        <w:rPr>
          <w:rFonts w:ascii="標楷體" w:eastAsia="標楷體" w:hAnsi="標楷體" w:cs="Times New Roman"/>
          <w:color w:val="000000"/>
          <w:sz w:val="36"/>
          <w:szCs w:val="36"/>
        </w:rPr>
        <w:t>《不走人蔘+保肝店》</w:t>
      </w:r>
      <w:r w:rsidRPr="002672F6">
        <w:rPr>
          <w:rFonts w:ascii="標楷體" w:eastAsia="標楷體" w:hAnsi="標楷體" w:cs="Times New Roman"/>
          <w:color w:val="000000"/>
          <w:sz w:val="36"/>
          <w:szCs w:val="36"/>
        </w:rPr>
        <w:t>【足足玩5天】</w:t>
      </w:r>
    </w:p>
    <w:p w14:paraId="007F8998" w14:textId="510A2AAE" w:rsidR="002672F6" w:rsidRPr="00CC2BB7" w:rsidRDefault="002672F6" w:rsidP="00CC2BB7">
      <w:pPr>
        <w:pStyle w:val="Web"/>
        <w:spacing w:before="0" w:beforeAutospacing="0" w:afterLines="50" w:after="120" w:afterAutospacing="0" w:line="0" w:lineRule="atLeast"/>
        <w:jc w:val="center"/>
        <w:rPr>
          <w:rFonts w:ascii="微軟正黑體" w:eastAsia="微軟正黑體" w:hAnsi="微軟正黑體" w:cs="Times New Roman"/>
          <w:color w:val="7030A0"/>
          <w:sz w:val="72"/>
          <w:szCs w:val="72"/>
        </w:rPr>
      </w:pPr>
      <w:r w:rsidRPr="002672F6">
        <w:rPr>
          <w:rFonts w:ascii="標楷體" w:eastAsia="標楷體" w:hAnsi="標楷體" w:cs="Times New Roman"/>
          <w:color w:val="7030A0"/>
          <w:sz w:val="36"/>
          <w:szCs w:val="36"/>
        </w:rPr>
        <w:t>獨家美食</w:t>
      </w:r>
      <w:r w:rsidR="00B0583E">
        <w:rPr>
          <w:rFonts w:ascii="標楷體" w:eastAsia="標楷體" w:hAnsi="標楷體" w:cs="Times New Roman"/>
          <w:color w:val="7030A0"/>
          <w:sz w:val="36"/>
          <w:szCs w:val="36"/>
        </w:rPr>
        <w:t>饗宴</w:t>
      </w:r>
      <w:r w:rsidRPr="002672F6">
        <w:rPr>
          <w:rFonts w:ascii="標楷體" w:eastAsia="標楷體" w:hAnsi="標楷體" w:cs="Times New Roman"/>
          <w:color w:val="7030A0"/>
          <w:sz w:val="36"/>
          <w:szCs w:val="36"/>
        </w:rPr>
        <w:t>:麗水海陸饗宴</w:t>
      </w:r>
      <w:r w:rsidR="00CC2BB7">
        <w:rPr>
          <w:rFonts w:ascii="標楷體" w:eastAsia="標楷體" w:hAnsi="標楷體" w:cs="Times New Roman"/>
          <w:color w:val="7030A0"/>
          <w:sz w:val="36"/>
          <w:szCs w:val="36"/>
        </w:rPr>
        <w:t>（</w:t>
      </w:r>
      <w:r w:rsidRPr="002672F6">
        <w:rPr>
          <w:rFonts w:ascii="標楷體" w:eastAsia="標楷體" w:hAnsi="標楷體" w:cs="Times New Roman"/>
          <w:color w:val="7030A0"/>
          <w:sz w:val="36"/>
          <w:szCs w:val="36"/>
        </w:rPr>
        <w:t>烤五花肉+海鮮盤</w:t>
      </w:r>
      <w:r w:rsidR="00CC2BB7">
        <w:rPr>
          <w:rFonts w:ascii="標楷體" w:eastAsia="標楷體" w:hAnsi="標楷體" w:cs="Times New Roman"/>
          <w:color w:val="7030A0"/>
          <w:sz w:val="36"/>
          <w:szCs w:val="36"/>
        </w:rPr>
        <w:t>）</w:t>
      </w:r>
      <w:r w:rsidRPr="002672F6">
        <w:rPr>
          <w:rFonts w:ascii="標楷體" w:eastAsia="標楷體" w:hAnsi="標楷體" w:cs="Times New Roman"/>
          <w:color w:val="7030A0"/>
          <w:sz w:val="36"/>
          <w:szCs w:val="36"/>
        </w:rPr>
        <w:t>+霸王龍蝦之家～焗烤龍蝦</w:t>
      </w:r>
      <w:r w:rsidR="00CC2BB7">
        <w:rPr>
          <w:rFonts w:ascii="標楷體" w:eastAsia="標楷體" w:hAnsi="標楷體" w:cs="Times New Roman"/>
          <w:color w:val="7030A0"/>
          <w:sz w:val="36"/>
          <w:szCs w:val="36"/>
        </w:rPr>
        <w:t>（</w:t>
      </w:r>
      <w:r w:rsidRPr="002672F6">
        <w:rPr>
          <w:rFonts w:ascii="標楷體" w:eastAsia="標楷體" w:hAnsi="標楷體" w:cs="Times New Roman"/>
          <w:color w:val="7030A0"/>
          <w:sz w:val="36"/>
          <w:szCs w:val="36"/>
        </w:rPr>
        <w:t>二人一隻</w:t>
      </w:r>
      <w:r w:rsidR="00CC2BB7">
        <w:rPr>
          <w:rFonts w:ascii="標楷體" w:eastAsia="標楷體" w:hAnsi="標楷體" w:cs="Times New Roman"/>
          <w:color w:val="7030A0"/>
          <w:sz w:val="36"/>
          <w:szCs w:val="36"/>
        </w:rPr>
        <w:t>）</w:t>
      </w:r>
      <w:r w:rsidRPr="002672F6">
        <w:rPr>
          <w:rFonts w:ascii="標楷體" w:eastAsia="標楷體" w:hAnsi="標楷體" w:cs="Times New Roman"/>
          <w:color w:val="7030A0"/>
          <w:sz w:val="36"/>
          <w:szCs w:val="36"/>
        </w:rPr>
        <w:t>+蟹塔傳說</w:t>
      </w:r>
      <w:r w:rsidR="00CC2BB7">
        <w:rPr>
          <w:rFonts w:ascii="標楷體" w:eastAsia="標楷體" w:hAnsi="標楷體" w:cs="Times New Roman"/>
          <w:color w:val="7030A0"/>
          <w:sz w:val="36"/>
          <w:szCs w:val="36"/>
        </w:rPr>
        <w:t>（</w:t>
      </w:r>
      <w:r w:rsidRPr="002672F6">
        <w:rPr>
          <w:rFonts w:ascii="標楷體" w:eastAsia="標楷體" w:hAnsi="標楷體" w:cs="Times New Roman"/>
          <w:color w:val="7030A0"/>
          <w:sz w:val="36"/>
          <w:szCs w:val="36"/>
        </w:rPr>
        <w:t>長腳蟹吃到飽</w:t>
      </w:r>
      <w:r w:rsidR="00CC2BB7">
        <w:rPr>
          <w:rFonts w:ascii="標楷體" w:eastAsia="標楷體" w:hAnsi="標楷體" w:cs="Times New Roman"/>
          <w:color w:val="7030A0"/>
          <w:sz w:val="36"/>
          <w:szCs w:val="36"/>
        </w:rPr>
        <w:t>）</w:t>
      </w:r>
      <w:r w:rsidRPr="002672F6">
        <w:rPr>
          <w:rFonts w:ascii="標楷體" w:eastAsia="標楷體" w:hAnsi="標楷體" w:cs="Times New Roman"/>
          <w:color w:val="7030A0"/>
          <w:sz w:val="36"/>
          <w:szCs w:val="36"/>
        </w:rPr>
        <w:t>等美食</w:t>
      </w:r>
    </w:p>
    <w:tbl>
      <w:tblPr>
        <w:tblW w:w="5000" w:type="pct"/>
        <w:jc w:val="center"/>
        <w:tblCellSpacing w:w="0" w:type="dxa"/>
        <w:tblCellMar>
          <w:top w:w="48" w:type="dxa"/>
          <w:left w:w="48" w:type="dxa"/>
          <w:bottom w:w="48" w:type="dxa"/>
          <w:right w:w="48" w:type="dxa"/>
        </w:tblCellMar>
        <w:tblLook w:val="04A0" w:firstRow="1" w:lastRow="0" w:firstColumn="1" w:lastColumn="0" w:noHBand="0" w:noVBand="1"/>
      </w:tblPr>
      <w:tblGrid>
        <w:gridCol w:w="10466"/>
      </w:tblGrid>
      <w:tr w:rsidR="00CC2BB7" w:rsidRPr="00CC2BB7" w14:paraId="6C80D1F1" w14:textId="77777777" w:rsidTr="00CC2BB7">
        <w:trPr>
          <w:tblCellSpacing w:w="0" w:type="dxa"/>
          <w:jc w:val="center"/>
        </w:trPr>
        <w:tc>
          <w:tcPr>
            <w:tcW w:w="0" w:type="auto"/>
            <w:hideMark/>
          </w:tcPr>
          <w:p w14:paraId="51B5F28A" w14:textId="77777777" w:rsidR="00CC2BB7" w:rsidRDefault="00CC2BB7" w:rsidP="00CC2BB7">
            <w:pPr>
              <w:spacing w:line="0" w:lineRule="atLeast"/>
              <w:jc w:val="center"/>
              <w:rPr>
                <w:rFonts w:ascii="微軟正黑體" w:eastAsia="微軟正黑體" w:hAnsi="微軟正黑體"/>
              </w:rPr>
            </w:pPr>
            <w:r w:rsidRPr="00CC2BB7">
              <w:rPr>
                <w:rFonts w:ascii="微軟正黑體" w:eastAsia="微軟正黑體" w:hAnsi="微軟正黑體"/>
                <w:noProof/>
              </w:rPr>
              <w:drawing>
                <wp:inline distT="0" distB="0" distL="0" distR="0" wp14:anchorId="6B3A962C" wp14:editId="0753F6B2">
                  <wp:extent cx="6480000" cy="6559579"/>
                  <wp:effectExtent l="0" t="0" r="0" b="0"/>
                  <wp:docPr id="15" name="圖片 15" descr="https://happyholiday.ittms.com.tw/web/images/PUS/point2412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PUS/point24122402.jpg"/>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480000" cy="6559579"/>
                          </a:xfrm>
                          <a:prstGeom prst="rect">
                            <a:avLst/>
                          </a:prstGeom>
                        </pic:spPr>
                      </pic:pic>
                    </a:graphicData>
                  </a:graphic>
                </wp:inline>
              </w:drawing>
            </w:r>
          </w:p>
          <w:p w14:paraId="649CC00E" w14:textId="4C266AEE" w:rsidR="00CC2BB7" w:rsidRPr="00CC2BB7" w:rsidRDefault="00CC2BB7" w:rsidP="00CC2BB7">
            <w:pPr>
              <w:spacing w:line="0" w:lineRule="atLeast"/>
              <w:jc w:val="center"/>
              <w:rPr>
                <w:rFonts w:ascii="微軟正黑體" w:eastAsia="微軟正黑體" w:hAnsi="微軟正黑體"/>
              </w:rPr>
            </w:pPr>
            <w:r w:rsidRPr="00CC2BB7">
              <w:rPr>
                <w:rFonts w:ascii="微軟正黑體" w:eastAsia="微軟正黑體" w:hAnsi="微軟正黑體"/>
                <w:noProof/>
              </w:rPr>
              <w:lastRenderedPageBreak/>
              <w:drawing>
                <wp:inline distT="0" distB="0" distL="0" distR="0" wp14:anchorId="49E42FBC" wp14:editId="0939BEA8">
                  <wp:extent cx="6480000" cy="4246105"/>
                  <wp:effectExtent l="0" t="0" r="0" b="2540"/>
                  <wp:docPr id="16" name="圖片 16" descr="https://happyholiday.ittms.com.tw/web/images/PUS/point241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PUS/point24122401.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480000" cy="4246105"/>
                          </a:xfrm>
                          <a:prstGeom prst="rect">
                            <a:avLst/>
                          </a:prstGeom>
                        </pic:spPr>
                      </pic:pic>
                    </a:graphicData>
                  </a:graphic>
                </wp:inline>
              </w:drawing>
            </w:r>
            <w:r>
              <w:rPr>
                <w:rFonts w:ascii="微軟正黑體" w:eastAsia="微軟正黑體" w:hAnsi="微軟正黑體"/>
              </w:rPr>
              <w:br/>
            </w:r>
            <w:r w:rsidRPr="00CC2BB7">
              <w:rPr>
                <w:rFonts w:ascii="微軟正黑體" w:eastAsia="微軟正黑體" w:hAnsi="微軟正黑體"/>
                <w:noProof/>
              </w:rPr>
              <w:drawing>
                <wp:inline distT="0" distB="0" distL="0" distR="0" wp14:anchorId="335DE54C" wp14:editId="618D6A74">
                  <wp:extent cx="6480000" cy="5292000"/>
                  <wp:effectExtent l="0" t="0" r="0" b="4445"/>
                  <wp:docPr id="14" name="圖片 14" descr="https://happyholiday.ittms.com.tw/web/images/PUS/point230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PUS/point23010301.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6480000" cy="5292000"/>
                          </a:xfrm>
                          <a:prstGeom prst="rect">
                            <a:avLst/>
                          </a:prstGeom>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0B31C111" wp14:editId="2C33FD69">
                  <wp:extent cx="6478905" cy="4762500"/>
                  <wp:effectExtent l="0" t="0" r="0" b="0"/>
                  <wp:docPr id="13" name="圖片 13" descr="https://happyholiday.ittms.com.tw/web/images/PUS/point150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PUS/point15090302.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480000" cy="4763305"/>
                          </a:xfrm>
                          <a:prstGeom prst="rect">
                            <a:avLst/>
                          </a:prstGeom>
                          <a:ln>
                            <a:noFill/>
                          </a:ln>
                          <a:extLst>
                            <a:ext uri="{53640926-AAD7-44D8-BBD7-CCE9431645EC}">
                              <a14:shadowObscured xmlns:a14="http://schemas.microsoft.com/office/drawing/2010/main"/>
                            </a:ext>
                          </a:extLst>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3AF87D6A" wp14:editId="3B2BBEF7">
                  <wp:extent cx="6478270" cy="4914900"/>
                  <wp:effectExtent l="0" t="0" r="0" b="0"/>
                  <wp:docPr id="12" name="圖片 12" descr="https://happyholiday.ittms.com.tw/web/images/PUS/point150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PUS/point15090303.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480000" cy="4916213"/>
                          </a:xfrm>
                          <a:prstGeom prst="rect">
                            <a:avLst/>
                          </a:prstGeom>
                          <a:ln>
                            <a:noFill/>
                          </a:ln>
                          <a:extLst>
                            <a:ext uri="{53640926-AAD7-44D8-BBD7-CCE9431645EC}">
                              <a14:shadowObscured xmlns:a14="http://schemas.microsoft.com/office/drawing/2010/main"/>
                            </a:ext>
                          </a:extLst>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3AD8CFE5" wp14:editId="657DBACA">
                  <wp:extent cx="6480000" cy="5127158"/>
                  <wp:effectExtent l="0" t="0" r="0" b="0"/>
                  <wp:docPr id="11" name="圖片 11" descr="https://happyholiday.ittms.com.tw/web/images/PUS/point19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PUS/point19040802.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480000" cy="5127158"/>
                          </a:xfrm>
                          <a:prstGeom prst="rect">
                            <a:avLst/>
                          </a:prstGeom>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31A30A73" wp14:editId="5B5BA2B4">
                  <wp:extent cx="6479540" cy="3403600"/>
                  <wp:effectExtent l="0" t="0" r="0" b="6350"/>
                  <wp:docPr id="10" name="圖片 10" descr="https://happyholiday.ittms.com.tw/web/images/PUS/point240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PUS/point24011702.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480000" cy="3403842"/>
                          </a:xfrm>
                          <a:prstGeom prst="rect">
                            <a:avLst/>
                          </a:prstGeom>
                          <a:ln>
                            <a:noFill/>
                          </a:ln>
                          <a:extLst>
                            <a:ext uri="{53640926-AAD7-44D8-BBD7-CCE9431645EC}">
                              <a14:shadowObscured xmlns:a14="http://schemas.microsoft.com/office/drawing/2010/main"/>
                            </a:ext>
                          </a:extLst>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38E5A1F6" wp14:editId="158CF33A">
                  <wp:extent cx="6480000" cy="3615158"/>
                  <wp:effectExtent l="0" t="0" r="0" b="4445"/>
                  <wp:docPr id="9" name="圖片 9" descr="https://happyholiday.ittms.com.tw/web/images/PUS/point1509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PUS/point15090304.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480000" cy="3615158"/>
                          </a:xfrm>
                          <a:prstGeom prst="rect">
                            <a:avLst/>
                          </a:prstGeom>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2DD32552" wp14:editId="2B2A6C64">
                  <wp:extent cx="6480000" cy="3080842"/>
                  <wp:effectExtent l="0" t="0" r="0" b="5715"/>
                  <wp:docPr id="8" name="圖片 8" descr="https://happyholiday.ittms.com.tw/web/images/PUS/point221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PUS/point22103101.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6480000" cy="3080842"/>
                          </a:xfrm>
                          <a:prstGeom prst="rect">
                            <a:avLst/>
                          </a:prstGeom>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222808FD" wp14:editId="36EFDE28">
                  <wp:extent cx="6479093" cy="4970780"/>
                  <wp:effectExtent l="0" t="0" r="0" b="1270"/>
                  <wp:docPr id="7" name="圖片 7" descr="https://happyholiday.ittms.com.tw/web/images/PUS/point2209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PUS/point22093001.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480000" cy="4971476"/>
                          </a:xfrm>
                          <a:prstGeom prst="rect">
                            <a:avLst/>
                          </a:prstGeom>
                          <a:ln>
                            <a:noFill/>
                          </a:ln>
                          <a:extLst>
                            <a:ext uri="{53640926-AAD7-44D8-BBD7-CCE9431645EC}">
                              <a14:shadowObscured xmlns:a14="http://schemas.microsoft.com/office/drawing/2010/main"/>
                            </a:ext>
                          </a:extLst>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5850CB0E" wp14:editId="7463E25C">
                  <wp:extent cx="6480000" cy="364045"/>
                  <wp:effectExtent l="0" t="0" r="0" b="0"/>
                  <wp:docPr id="6" name="圖片 6"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AD/food.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480000" cy="364045"/>
                          </a:xfrm>
                          <a:prstGeom prst="rect">
                            <a:avLst/>
                          </a:prstGeom>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1DEEF3B3" wp14:editId="0452B7DA">
                  <wp:extent cx="6478905" cy="4368800"/>
                  <wp:effectExtent l="0" t="0" r="0" b="0"/>
                  <wp:docPr id="5" name="圖片 5" descr="https://happyholiday.ittms.com.tw/web/images/PUS/food2401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PUS/food24011701.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t="-2"/>
                          <a:stretch/>
                        </pic:blipFill>
                        <pic:spPr bwMode="auto">
                          <a:xfrm>
                            <a:off x="0" y="0"/>
                            <a:ext cx="6480000" cy="4369538"/>
                          </a:xfrm>
                          <a:prstGeom prst="rect">
                            <a:avLst/>
                          </a:prstGeom>
                          <a:ln>
                            <a:noFill/>
                          </a:ln>
                          <a:extLst>
                            <a:ext uri="{53640926-AAD7-44D8-BBD7-CCE9431645EC}">
                              <a14:shadowObscured xmlns:a14="http://schemas.microsoft.com/office/drawing/2010/main"/>
                            </a:ext>
                          </a:extLst>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0CBCE70A" wp14:editId="77D01215">
                  <wp:extent cx="6480000" cy="3978947"/>
                  <wp:effectExtent l="0" t="0" r="0" b="2540"/>
                  <wp:docPr id="4" name="圖片 4" descr="https://happyholiday.ittms.com.tw/web/images/PUS/food2412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PUS/food24122401.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480000" cy="3978947"/>
                          </a:xfrm>
                          <a:prstGeom prst="rect">
                            <a:avLst/>
                          </a:prstGeom>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5BE9DB5C" wp14:editId="44908877">
                  <wp:extent cx="6479539" cy="5689600"/>
                  <wp:effectExtent l="0" t="0" r="0" b="6350"/>
                  <wp:docPr id="3" name="圖片 3" descr="https://happyholiday.ittms.com.tw/web/images/PUS/food2306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ppyholiday.ittms.com.tw/web/images/PUS/food23060101.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6480000" cy="5690004"/>
                          </a:xfrm>
                          <a:prstGeom prst="rect">
                            <a:avLst/>
                          </a:prstGeom>
                          <a:ln>
                            <a:noFill/>
                          </a:ln>
                          <a:extLst>
                            <a:ext uri="{53640926-AAD7-44D8-BBD7-CCE9431645EC}">
                              <a14:shadowObscured xmlns:a14="http://schemas.microsoft.com/office/drawing/2010/main"/>
                            </a:ext>
                          </a:extLst>
                        </pic:spPr>
                      </pic:pic>
                    </a:graphicData>
                  </a:graphic>
                </wp:inline>
              </w:drawing>
            </w:r>
            <w:r w:rsidRPr="00CC2BB7">
              <w:rPr>
                <w:rFonts w:ascii="微軟正黑體" w:eastAsia="微軟正黑體" w:hAnsi="微軟正黑體"/>
              </w:rPr>
              <w:br/>
            </w:r>
            <w:r w:rsidRPr="00CC2BB7">
              <w:rPr>
                <w:rFonts w:ascii="微軟正黑體" w:eastAsia="微軟正黑體" w:hAnsi="微軟正黑體"/>
                <w:noProof/>
              </w:rPr>
              <w:drawing>
                <wp:inline distT="0" distB="0" distL="0" distR="0" wp14:anchorId="1E02C8DC" wp14:editId="41C88563">
                  <wp:extent cx="6480000" cy="6110526"/>
                  <wp:effectExtent l="0" t="0" r="0" b="5080"/>
                  <wp:docPr id="2" name="圖片 2" descr="https://happyholiday.ittms.com.tw/web/images/PUS/food2212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ppyholiday.ittms.com.tw/web/images/PUS/food22122101.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6480000" cy="6110526"/>
                          </a:xfrm>
                          <a:prstGeom prst="rect">
                            <a:avLst/>
                          </a:prstGeom>
                        </pic:spPr>
                      </pic:pic>
                    </a:graphicData>
                  </a:graphic>
                </wp:inline>
              </w:drawing>
            </w:r>
          </w:p>
        </w:tc>
      </w:tr>
    </w:tbl>
    <w:p w14:paraId="1F5B2BB5" w14:textId="77777777" w:rsidR="002672F6" w:rsidRPr="00CC2BB7" w:rsidRDefault="002672F6" w:rsidP="00CC2BB7">
      <w:pPr>
        <w:pStyle w:val="Web"/>
        <w:spacing w:before="0" w:beforeAutospacing="0" w:after="0" w:afterAutospacing="0" w:line="0" w:lineRule="atLeast"/>
        <w:jc w:val="center"/>
        <w:rPr>
          <w:rFonts w:ascii="微軟正黑體" w:eastAsia="微軟正黑體" w:hAnsi="微軟正黑體"/>
          <w:color w:val="000000"/>
          <w:sz w:val="72"/>
          <w:szCs w:val="72"/>
        </w:rPr>
      </w:pPr>
      <w:r w:rsidRPr="00CC2BB7">
        <w:rPr>
          <w:rFonts w:ascii="微軟正黑體" w:eastAsia="微軟正黑體" w:hAnsi="微軟正黑體"/>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8"/>
        <w:gridCol w:w="10032"/>
      </w:tblGrid>
      <w:tr w:rsidR="002672F6" w:rsidRPr="00CC2BB7" w14:paraId="318DB985" w14:textId="77777777" w:rsidTr="00CC2BB7">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A88484" w14:textId="77777777" w:rsidR="002672F6" w:rsidRPr="00CC2BB7" w:rsidRDefault="002672F6" w:rsidP="00CC2BB7">
            <w:pPr>
              <w:widowControl w:val="0"/>
              <w:spacing w:line="0" w:lineRule="atLeast"/>
              <w:jc w:val="center"/>
              <w:rPr>
                <w:rFonts w:ascii="微軟正黑體" w:eastAsia="微軟正黑體" w:hAnsi="微軟正黑體"/>
              </w:rPr>
            </w:pPr>
            <w:r w:rsidRPr="00CC2BB7">
              <w:rPr>
                <w:rFonts w:ascii="微軟正黑體" w:eastAsia="微軟正黑體" w:hAnsi="微軟正黑體"/>
                <w:b/>
                <w:bCs/>
              </w:rPr>
              <w:t>第</w:t>
            </w:r>
            <w:r w:rsidRPr="00CC2BB7">
              <w:rPr>
                <w:rFonts w:ascii="微軟正黑體" w:eastAsia="微軟正黑體" w:hAnsi="微軟正黑體"/>
                <w:b/>
                <w:bCs/>
              </w:rPr>
              <w:br/>
            </w:r>
            <w:r w:rsidRPr="00CC2BB7">
              <w:rPr>
                <w:rFonts w:ascii="微軟正黑體" w:eastAsia="微軟正黑體" w:hAnsi="微軟正黑體" w:cs="Times New Roman"/>
                <w:b/>
                <w:bCs/>
              </w:rPr>
              <w:t>1</w:t>
            </w:r>
            <w:r w:rsidRPr="00CC2BB7">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6F0738C" w14:textId="19DA72F8"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b/>
                <w:bCs/>
                <w:color w:val="000000"/>
              </w:rPr>
              <w:t>桃園→大邱→汗蒸幕→大邱韓屋村</w:t>
            </w:r>
            <w:r w:rsidR="00CC2BB7" w:rsidRPr="00CC2BB7">
              <w:rPr>
                <w:rFonts w:ascii="微軟正黑體" w:eastAsia="微軟正黑體" w:hAnsi="微軟正黑體"/>
                <w:b/>
                <w:bCs/>
                <w:color w:val="000000"/>
              </w:rPr>
              <w:t>（</w:t>
            </w:r>
            <w:r w:rsidRPr="00CC2BB7">
              <w:rPr>
                <w:rFonts w:ascii="微軟正黑體" w:eastAsia="微軟正黑體" w:hAnsi="微軟正黑體"/>
                <w:b/>
                <w:bCs/>
                <w:color w:val="000000"/>
              </w:rPr>
              <w:t>漆谷村</w:t>
            </w:r>
            <w:r w:rsidR="00CC2BB7" w:rsidRPr="00CC2BB7">
              <w:rPr>
                <w:rFonts w:ascii="微軟正黑體" w:eastAsia="微軟正黑體" w:hAnsi="微軟正黑體"/>
                <w:b/>
                <w:bCs/>
                <w:color w:val="000000"/>
              </w:rPr>
              <w:t>）</w:t>
            </w:r>
            <w:r w:rsidRPr="00CC2BB7">
              <w:rPr>
                <w:rFonts w:ascii="微軟正黑體" w:eastAsia="微軟正黑體" w:hAnsi="微軟正黑體"/>
                <w:b/>
                <w:bCs/>
                <w:color w:val="000000"/>
              </w:rPr>
              <w:t xml:space="preserve">→E </w:t>
            </w:r>
            <w:r w:rsidR="00D6033D">
              <w:rPr>
                <w:rFonts w:ascii="微軟正黑體" w:eastAsia="微軟正黑體" w:hAnsi="微軟正黑體"/>
                <w:b/>
                <w:bCs/>
                <w:color w:val="000000"/>
              </w:rPr>
              <w:t>WORLD</w:t>
            </w:r>
            <w:r w:rsidR="00CC2BB7" w:rsidRPr="00CC2BB7">
              <w:rPr>
                <w:rFonts w:ascii="微軟正黑體" w:eastAsia="微軟正黑體" w:hAnsi="微軟正黑體"/>
                <w:b/>
                <w:bCs/>
                <w:color w:val="000000"/>
              </w:rPr>
              <w:t>（</w:t>
            </w:r>
            <w:r w:rsidRPr="00CC2BB7">
              <w:rPr>
                <w:rFonts w:ascii="微軟正黑體" w:eastAsia="微軟正黑體" w:hAnsi="微軟正黑體"/>
                <w:b/>
                <w:bCs/>
                <w:color w:val="000000"/>
              </w:rPr>
              <w:t>含門票+自由券+可愛動物農場+四季花園+星光纜車+83塔電梯券</w:t>
            </w:r>
            <w:r w:rsidR="00CC2BB7" w:rsidRPr="00CC2BB7">
              <w:rPr>
                <w:rFonts w:ascii="微軟正黑體" w:eastAsia="微軟正黑體" w:hAnsi="微軟正黑體"/>
                <w:b/>
                <w:bCs/>
                <w:color w:val="000000"/>
              </w:rPr>
              <w:t>）</w:t>
            </w:r>
            <w:r w:rsidRPr="00CC2BB7">
              <w:rPr>
                <w:rFonts w:ascii="微軟正黑體" w:eastAsia="微軟正黑體" w:hAnsi="微軟正黑體"/>
              </w:rPr>
              <w:t> </w:t>
            </w:r>
            <w:r w:rsidRPr="00CC2BB7">
              <w:rPr>
                <w:rFonts w:ascii="微軟正黑體" w:eastAsia="微軟正黑體" w:hAnsi="微軟正黑體" w:cs="Times New Roman"/>
              </w:rPr>
              <w:t>TPE/TAE　TW664　01：55</w:t>
            </w:r>
            <w:r w:rsidR="00A71E1C">
              <w:rPr>
                <w:rFonts w:ascii="微軟正黑體" w:eastAsia="微軟正黑體" w:hAnsi="微軟正黑體" w:cs="Times New Roman"/>
              </w:rPr>
              <w:t>～</w:t>
            </w:r>
            <w:r w:rsidRPr="00CC2BB7">
              <w:rPr>
                <w:rFonts w:ascii="微軟正黑體" w:eastAsia="微軟正黑體" w:hAnsi="微軟正黑體" w:cs="Times New Roman"/>
              </w:rPr>
              <w:t>05：20</w:t>
            </w:r>
            <w:r w:rsidRPr="00CC2BB7">
              <w:rPr>
                <w:rFonts w:ascii="微軟正黑體" w:eastAsia="微軟正黑體" w:hAnsi="微軟正黑體"/>
              </w:rPr>
              <w:br/>
            </w:r>
            <w:r w:rsidRPr="00CC2BB7">
              <w:rPr>
                <w:rFonts w:ascii="微軟正黑體" w:eastAsia="微軟正黑體" w:hAnsi="微軟正黑體"/>
                <w:color w:val="330033"/>
                <w:sz w:val="22"/>
                <w:szCs w:val="22"/>
              </w:rPr>
              <w:t>【汗蒸幕】是一種韓國傳統的休閒項目，使人輕鬆逼汗排毒，過去用於驅寒活血治病是王宮貴族的專利，現在韓國各地保留這項傳統；自從韓劇熱播於全亞洲後發揚光大。</w:t>
            </w:r>
            <w:r w:rsidRPr="00CC2BB7">
              <w:rPr>
                <w:rFonts w:ascii="微軟正黑體" w:eastAsia="微軟正黑體" w:hAnsi="微軟正黑體"/>
                <w:color w:val="330033"/>
                <w:sz w:val="22"/>
                <w:szCs w:val="22"/>
              </w:rPr>
              <w:br/>
              <w:t>【大邱漆谷村】位於大邱市東區屯山洞，其所在的地形是除了南邊以外，三面皆環山的盆地。其地名的由來一說是因為凹陷的山谷而得名，也有一說是因為周圍長滿了漆樹而被稱為漆谷村。漆谷村是擁約有2.5公里的土牆、石牆的美麗村落。</w:t>
            </w:r>
            <w:r w:rsidRPr="00CC2BB7">
              <w:rPr>
                <w:rFonts w:ascii="微軟正黑體" w:eastAsia="微軟正黑體" w:hAnsi="微軟正黑體"/>
                <w:color w:val="330033"/>
                <w:sz w:val="22"/>
                <w:szCs w:val="22"/>
              </w:rPr>
              <w:br/>
              <w:t>【E-WORLD樂園】大邱Daegu於1987年10月開始動工，在1993年確立以綜合主題樂園的形式，於1995年3月開張。園內的瀑布、照明、花等造景，走的是歐風都市公園路線，適合男女老少前來的遊樂設施、展覽、藝術公演，設有乾淨清潔的餐廳等便利設施。E-WORLD</w:t>
            </w:r>
            <w:r w:rsidR="00CC2BB7" w:rsidRPr="00CC2BB7">
              <w:rPr>
                <w:rFonts w:ascii="微軟正黑體" w:eastAsia="微軟正黑體" w:hAnsi="微軟正黑體"/>
                <w:color w:val="330033"/>
                <w:sz w:val="22"/>
                <w:szCs w:val="22"/>
              </w:rPr>
              <w:t>（</w:t>
            </w:r>
            <w:r w:rsidRPr="00CC2BB7">
              <w:rPr>
                <w:rFonts w:ascii="Malgun Gothic" w:eastAsia="Malgun Gothic" w:hAnsi="Malgun Gothic" w:cs="Malgun Gothic" w:hint="eastAsia"/>
                <w:color w:val="330033"/>
                <w:sz w:val="22"/>
                <w:szCs w:val="22"/>
              </w:rPr>
              <w:t>이월드</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樂園大邱Daegu有各種主題的廣場，讓前來的遊客體驗多樣的新奇心情，為了兒童所設置的Young town廣場等是具有代表性的廣場之一。</w:t>
            </w:r>
            <w:r w:rsidR="00CC2BB7">
              <w:rPr>
                <w:rFonts w:ascii="微軟正黑體" w:eastAsia="微軟正黑體" w:hAnsi="微軟正黑體"/>
                <w:color w:val="330033"/>
                <w:sz w:val="22"/>
                <w:szCs w:val="22"/>
              </w:rPr>
              <w:br/>
            </w:r>
            <w:r w:rsidR="00CC2BB7" w:rsidRPr="00CC2BB7">
              <w:rPr>
                <w:rFonts w:ascii="微軟正黑體" w:eastAsia="微軟正黑體" w:hAnsi="微軟正黑體"/>
                <w:color w:val="330033"/>
                <w:sz w:val="22"/>
                <w:szCs w:val="22"/>
              </w:rPr>
              <w:t xml:space="preserve">註:E </w:t>
            </w:r>
            <w:r w:rsidR="00D6033D">
              <w:rPr>
                <w:rFonts w:ascii="微軟正黑體" w:eastAsia="微軟正黑體" w:hAnsi="微軟正黑體"/>
                <w:color w:val="330033"/>
                <w:sz w:val="22"/>
                <w:szCs w:val="22"/>
              </w:rPr>
              <w:t>WORLD</w:t>
            </w:r>
            <w:r w:rsidR="00CC2BB7" w:rsidRPr="00CC2BB7">
              <w:rPr>
                <w:rFonts w:ascii="微軟正黑體" w:eastAsia="微軟正黑體" w:hAnsi="微軟正黑體"/>
                <w:color w:val="330033"/>
                <w:sz w:val="22"/>
                <w:szCs w:val="22"/>
              </w:rPr>
              <w:t>園區內設施會不定時保養,依當下園區公告為主,敬請見諒</w:t>
            </w:r>
          </w:p>
        </w:tc>
      </w:tr>
      <w:tr w:rsidR="002672F6" w:rsidRPr="00CC2BB7" w14:paraId="48C2CECC"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513003B" w14:textId="77777777" w:rsidR="002672F6" w:rsidRPr="00CC2BB7" w:rsidRDefault="002672F6" w:rsidP="00CC2BB7">
            <w:pPr>
              <w:widowControl w:val="0"/>
              <w:spacing w:line="0" w:lineRule="atLeast"/>
              <w:rPr>
                <w:rFonts w:ascii="微軟正黑體" w:eastAsia="微軟正黑體" w:hAnsi="微軟正黑體"/>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4FC93E6" w14:textId="77777777"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 xml:space="preserve">早餐：韓式紫菜飯卷一條　　中餐：★韓國美食100選★大邱燉排骨　　晚餐：方便遊玩 敬請自理　　</w:t>
            </w:r>
          </w:p>
        </w:tc>
      </w:tr>
      <w:tr w:rsidR="002672F6" w:rsidRPr="00CC2BB7" w14:paraId="736A6A32"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48445B1" w14:textId="77777777" w:rsidR="002672F6" w:rsidRPr="00CC2BB7" w:rsidRDefault="002672F6" w:rsidP="00CC2BB7">
            <w:pPr>
              <w:widowControl w:val="0"/>
              <w:spacing w:line="0" w:lineRule="atLeast"/>
              <w:rPr>
                <w:rFonts w:ascii="微軟正黑體" w:eastAsia="微軟正黑體" w:hAnsi="微軟正黑體"/>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172927C" w14:textId="77777777"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住宿： </w:t>
            </w:r>
            <w:hyperlink r:id="rId22" w:history="1">
              <w:r w:rsidRPr="00CC2BB7">
                <w:rPr>
                  <w:rStyle w:val="a4"/>
                  <w:rFonts w:ascii="微軟正黑體" w:eastAsia="微軟正黑體" w:hAnsi="微軟正黑體"/>
                  <w:sz w:val="22"/>
                  <w:szCs w:val="22"/>
                </w:rPr>
                <w:t>大邱 ENCORE</w:t>
              </w:r>
            </w:hyperlink>
            <w:r w:rsidRPr="00CC2BB7">
              <w:rPr>
                <w:rFonts w:ascii="微軟正黑體" w:eastAsia="微軟正黑體" w:hAnsi="微軟正黑體"/>
                <w:sz w:val="22"/>
                <w:szCs w:val="22"/>
              </w:rPr>
              <w:t> 或 </w:t>
            </w:r>
            <w:hyperlink r:id="rId23" w:history="1">
              <w:r w:rsidRPr="00CC2BB7">
                <w:rPr>
                  <w:rStyle w:val="a4"/>
                  <w:rFonts w:ascii="微軟正黑體" w:eastAsia="微軟正黑體" w:hAnsi="微軟正黑體"/>
                  <w:sz w:val="22"/>
                  <w:szCs w:val="22"/>
                </w:rPr>
                <w:t>大邱RUBATO</w:t>
              </w:r>
            </w:hyperlink>
            <w:r w:rsidRPr="00CC2BB7">
              <w:rPr>
                <w:rFonts w:ascii="微軟正黑體" w:eastAsia="微軟正黑體" w:hAnsi="微軟正黑體"/>
                <w:sz w:val="22"/>
                <w:szCs w:val="22"/>
              </w:rPr>
              <w:t> 或 </w:t>
            </w:r>
            <w:hyperlink r:id="rId24" w:history="1">
              <w:r w:rsidRPr="00CC2BB7">
                <w:rPr>
                  <w:rStyle w:val="a4"/>
                  <w:rFonts w:ascii="微軟正黑體" w:eastAsia="微軟正黑體" w:hAnsi="微軟正黑體"/>
                  <w:sz w:val="22"/>
                  <w:szCs w:val="22"/>
                </w:rPr>
                <w:t>釜山ARBAN CITY</w:t>
              </w:r>
            </w:hyperlink>
            <w:r w:rsidRPr="00CC2BB7">
              <w:rPr>
                <w:rFonts w:ascii="微軟正黑體" w:eastAsia="微軟正黑體" w:hAnsi="微軟正黑體"/>
                <w:sz w:val="22"/>
                <w:szCs w:val="22"/>
              </w:rPr>
              <w:t> 或 </w:t>
            </w:r>
            <w:hyperlink r:id="rId25" w:history="1">
              <w:r w:rsidRPr="00CC2BB7">
                <w:rPr>
                  <w:rStyle w:val="a4"/>
                  <w:rFonts w:ascii="微軟正黑體" w:eastAsia="微軟正黑體" w:hAnsi="微軟正黑體"/>
                  <w:sz w:val="22"/>
                  <w:szCs w:val="22"/>
                </w:rPr>
                <w:t>釜山Best In City Hotel</w:t>
              </w:r>
            </w:hyperlink>
          </w:p>
        </w:tc>
      </w:tr>
      <w:tr w:rsidR="002672F6" w:rsidRPr="00CC2BB7" w14:paraId="06644809" w14:textId="77777777" w:rsidTr="00CC2BB7">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479077C" w14:textId="77777777" w:rsidR="002672F6" w:rsidRPr="00CC2BB7" w:rsidRDefault="002672F6" w:rsidP="00CC2BB7">
            <w:pPr>
              <w:widowControl w:val="0"/>
              <w:spacing w:line="0" w:lineRule="atLeast"/>
              <w:jc w:val="center"/>
              <w:rPr>
                <w:rFonts w:ascii="微軟正黑體" w:eastAsia="微軟正黑體" w:hAnsi="微軟正黑體"/>
              </w:rPr>
            </w:pPr>
            <w:r w:rsidRPr="00CC2BB7">
              <w:rPr>
                <w:rFonts w:ascii="微軟正黑體" w:eastAsia="微軟正黑體" w:hAnsi="微軟正黑體"/>
                <w:b/>
                <w:bCs/>
              </w:rPr>
              <w:t>第</w:t>
            </w:r>
            <w:r w:rsidRPr="00CC2BB7">
              <w:rPr>
                <w:rFonts w:ascii="微軟正黑體" w:eastAsia="微軟正黑體" w:hAnsi="微軟正黑體"/>
                <w:b/>
                <w:bCs/>
              </w:rPr>
              <w:br/>
            </w:r>
            <w:r w:rsidRPr="00CC2BB7">
              <w:rPr>
                <w:rFonts w:ascii="微軟正黑體" w:eastAsia="微軟正黑體" w:hAnsi="微軟正黑體" w:cs="Times New Roman"/>
                <w:b/>
                <w:bCs/>
              </w:rPr>
              <w:t>2</w:t>
            </w:r>
            <w:r w:rsidRPr="00CC2BB7">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220FBAF" w14:textId="6C795EB8" w:rsidR="002672F6" w:rsidRPr="00CC2BB7" w:rsidRDefault="002672F6" w:rsidP="00CC2BB7">
            <w:pPr>
              <w:widowControl w:val="0"/>
              <w:spacing w:line="0" w:lineRule="atLeast"/>
              <w:rPr>
                <w:rFonts w:ascii="微軟正黑體" w:eastAsia="微軟正黑體" w:hAnsi="微軟正黑體"/>
                <w:sz w:val="22"/>
                <w:szCs w:val="22"/>
              </w:rPr>
            </w:pPr>
            <w:r w:rsidRPr="00FE34E4">
              <w:rPr>
                <w:rFonts w:ascii="微軟正黑體" w:eastAsia="微軟正黑體" w:hAnsi="微軟正黑體"/>
                <w:b/>
                <w:bCs/>
                <w:color w:val="000000"/>
              </w:rPr>
              <w:t>順天灣國家園林</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含遊園車</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季節性賞花</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→順天灣自然生態公園</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季節性賞花</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→順天影視城</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各大韓劇拍攝地</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→LUGE渠道滑車+纜車</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一次體驗券</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→泰迪熊博物館</w:t>
            </w:r>
            <w:r w:rsidRPr="00FE34E4">
              <w:rPr>
                <w:rFonts w:ascii="微軟正黑體" w:eastAsia="微軟正黑體" w:hAnsi="微軟正黑體"/>
              </w:rPr>
              <w:br/>
            </w:r>
            <w:r w:rsidRPr="00CC2BB7">
              <w:rPr>
                <w:rFonts w:ascii="微軟正黑體" w:eastAsia="微軟正黑體" w:hAnsi="微軟正黑體"/>
                <w:color w:val="330033"/>
                <w:sz w:val="22"/>
                <w:szCs w:val="22"/>
              </w:rPr>
              <w:t>【順天灣國家園林</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含遊園車</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】是為保護世界五大沿岸濕地之一的順天灣而打造出的韓國第一座國家庭園，庭園佔地112萬㎡</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34萬坪</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，植有505種、79萬株樹木，及113種、315萬株花。每逢春天，鬱金香與躑躅等百花齊放，形成壯麗景觀。</w:t>
            </w:r>
            <w:r w:rsidRPr="00CC2BB7">
              <w:rPr>
                <w:rFonts w:ascii="微軟正黑體" w:eastAsia="微軟正黑體" w:hAnsi="微軟正黑體"/>
                <w:color w:val="330033"/>
                <w:sz w:val="22"/>
                <w:szCs w:val="22"/>
              </w:rPr>
              <w:br/>
              <w:t>【順天影視城】風靡全球的韓劇除了選角、故事劇情吸引人之外，拍攝地點亦功不可沒，想要跟隨宋仲基、李敏鎬等歐巴的腳步玩韓國嗎？全羅南道的「順天影視城」正是韓劇電影著名的拍攝場地，而同樣位於順天市的百年村莊「樂安邑城 」也是歷史劇《大長今》的取景地，讓人感受滿滿的追劇回憶，滿足打卡慾望，還能了解韓國的歷史知識！</w:t>
            </w:r>
            <w:r w:rsidRPr="00CC2BB7">
              <w:rPr>
                <w:rFonts w:ascii="微軟正黑體" w:eastAsia="微軟正黑體" w:hAnsi="微軟正黑體"/>
                <w:color w:val="330033"/>
                <w:sz w:val="22"/>
                <w:szCs w:val="22"/>
              </w:rPr>
              <w:br/>
              <w:t>【麗水LUGE渠道滑車+纜車】適合所有年齡和性別的人的刺激體驗，特製的非機動車利用重力沿著 1.3 公里長的超長軌道滑行。在這裡，您可以欣賞到開闊、不羈的海景和山、海、天然岩石相協調的優美自然環境。</w:t>
            </w:r>
            <w:r w:rsidRPr="00CC2BB7">
              <w:rPr>
                <w:rFonts w:ascii="微軟正黑體" w:eastAsia="微軟正黑體" w:hAnsi="微軟正黑體"/>
                <w:color w:val="330033"/>
                <w:sz w:val="22"/>
                <w:szCs w:val="22"/>
              </w:rPr>
              <w:br/>
            </w:r>
            <w:r w:rsidRPr="00CC2BB7">
              <w:rPr>
                <w:rFonts w:ascii="微軟正黑體" w:eastAsia="微軟正黑體" w:hAnsi="微軟正黑體"/>
                <w:color w:val="FF0000"/>
                <w:sz w:val="22"/>
                <w:szCs w:val="22"/>
              </w:rPr>
              <w:t>註：LUGE斜坡滑車注意事項*渠道滑車體驗，需排隊，敬請見諒。</w:t>
            </w:r>
            <w:r w:rsidRPr="00CC2BB7">
              <w:rPr>
                <w:rFonts w:ascii="微軟正黑體" w:eastAsia="微軟正黑體" w:hAnsi="微軟正黑體"/>
                <w:color w:val="FF0000"/>
                <w:sz w:val="22"/>
                <w:szCs w:val="22"/>
              </w:rPr>
              <w:br/>
              <w:t>*斜波滑車體驗85公分以下不可以乘坐，85公分-109公分需成人陪同乘坐纜車及斜坡滑車。</w:t>
            </w:r>
            <w:r w:rsidRPr="00CC2BB7">
              <w:rPr>
                <w:rFonts w:ascii="微軟正黑體" w:eastAsia="微軟正黑體" w:hAnsi="微軟正黑體"/>
                <w:color w:val="FF0000"/>
                <w:sz w:val="22"/>
                <w:szCs w:val="22"/>
              </w:rPr>
              <w:br/>
              <w:t>*110</w:t>
            </w:r>
            <w:r w:rsidR="00A71E1C">
              <w:rPr>
                <w:rFonts w:ascii="微軟正黑體" w:eastAsia="微軟正黑體" w:hAnsi="微軟正黑體"/>
                <w:color w:val="FF0000"/>
                <w:sz w:val="22"/>
                <w:szCs w:val="22"/>
              </w:rPr>
              <w:t>～</w:t>
            </w:r>
            <w:r w:rsidRPr="00CC2BB7">
              <w:rPr>
                <w:rFonts w:ascii="微軟正黑體" w:eastAsia="微軟正黑體" w:hAnsi="微軟正黑體"/>
                <w:color w:val="FF0000"/>
                <w:sz w:val="22"/>
                <w:szCs w:val="22"/>
              </w:rPr>
              <w:t>134公分的孩童，需雙人共同乘坐纜車，斜坡滑車則是一人一台。</w:t>
            </w:r>
            <w:r w:rsidRPr="00CC2BB7">
              <w:rPr>
                <w:rFonts w:ascii="微軟正黑體" w:eastAsia="微軟正黑體" w:hAnsi="微軟正黑體"/>
                <w:color w:val="FF0000"/>
                <w:sz w:val="22"/>
                <w:szCs w:val="22"/>
              </w:rPr>
              <w:br/>
              <w:t>*135公分以上的都可自行乘座。</w:t>
            </w:r>
            <w:r w:rsidRPr="00CC2BB7">
              <w:rPr>
                <w:rFonts w:ascii="微軟正黑體" w:eastAsia="微軟正黑體" w:hAnsi="微軟正黑體"/>
                <w:color w:val="FF0000"/>
                <w:sz w:val="22"/>
                <w:szCs w:val="22"/>
              </w:rPr>
              <w:br/>
              <w:t>*本活動有一定的危險程度，請務必遵守安全守則及配帶護具設施，並與旁車保持安全距離。</w:t>
            </w:r>
            <w:r w:rsidRPr="00CC2BB7">
              <w:rPr>
                <w:rFonts w:ascii="微軟正黑體" w:eastAsia="微軟正黑體" w:hAnsi="微軟正黑體"/>
                <w:color w:val="330033"/>
                <w:sz w:val="22"/>
                <w:szCs w:val="22"/>
              </w:rPr>
              <w:br/>
              <w:t>【麗水泰迪熊博物館】是韓國5大泰迪熊博物館之一，館內最大特色在於，大幅減少傳統展覽的玻璃牆，並運用泰迪熊展示世界各國不同文化特色，同時在館內設計大量拍照打卡景點，讓旅客透過互動方式，拍出活潑可愛的照片。</w:t>
            </w:r>
          </w:p>
        </w:tc>
      </w:tr>
      <w:tr w:rsidR="002672F6" w:rsidRPr="00CC2BB7" w14:paraId="76BED6E0"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02C447B" w14:textId="77777777" w:rsidR="002672F6" w:rsidRPr="00CC2BB7" w:rsidRDefault="002672F6" w:rsidP="00CC2BB7">
            <w:pPr>
              <w:widowControl w:val="0"/>
              <w:spacing w:line="0" w:lineRule="atLeast"/>
              <w:rPr>
                <w:rFonts w:ascii="微軟正黑體" w:eastAsia="微軟正黑體" w:hAnsi="微軟正黑體"/>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D4BF9E6" w14:textId="6F297FBF"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早餐：飯店內用　　中餐：金剛部隊鍋 （白飯、拉麵無限供應）　　晚餐：麗水海陸饗宴</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烤五花肉+海鮮盤+炒飯</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 xml:space="preserve">+熟食區+蔬菜盤+泡菜　　</w:t>
            </w:r>
          </w:p>
        </w:tc>
      </w:tr>
      <w:tr w:rsidR="002672F6" w:rsidRPr="00CC2BB7" w14:paraId="49BFAFEC"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24645EA" w14:textId="77777777" w:rsidR="002672F6" w:rsidRPr="00CC2BB7" w:rsidRDefault="002672F6" w:rsidP="00CC2BB7">
            <w:pPr>
              <w:widowControl w:val="0"/>
              <w:spacing w:line="0" w:lineRule="atLeast"/>
              <w:rPr>
                <w:rFonts w:ascii="微軟正黑體" w:eastAsia="微軟正黑體" w:hAnsi="微軟正黑體"/>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F4E346" w14:textId="77777777"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住宿： </w:t>
            </w:r>
            <w:hyperlink r:id="rId26" w:history="1">
              <w:r w:rsidRPr="00CC2BB7">
                <w:rPr>
                  <w:rStyle w:val="a4"/>
                  <w:rFonts w:ascii="微軟正黑體" w:eastAsia="微軟正黑體" w:hAnsi="微軟正黑體"/>
                  <w:sz w:val="22"/>
                  <w:szCs w:val="22"/>
                </w:rPr>
                <w:t>五花特一麗水帆船飯店</w:t>
              </w:r>
            </w:hyperlink>
          </w:p>
        </w:tc>
      </w:tr>
      <w:tr w:rsidR="002672F6" w:rsidRPr="00CC2BB7" w14:paraId="273648D4" w14:textId="77777777" w:rsidTr="00CC2BB7">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9CCD31D" w14:textId="77777777" w:rsidR="002672F6" w:rsidRPr="00CC2BB7" w:rsidRDefault="002672F6" w:rsidP="00CC2BB7">
            <w:pPr>
              <w:widowControl w:val="0"/>
              <w:spacing w:line="0" w:lineRule="atLeast"/>
              <w:jc w:val="center"/>
              <w:rPr>
                <w:rFonts w:ascii="微軟正黑體" w:eastAsia="微軟正黑體" w:hAnsi="微軟正黑體"/>
              </w:rPr>
            </w:pPr>
            <w:r w:rsidRPr="00CC2BB7">
              <w:rPr>
                <w:rFonts w:ascii="微軟正黑體" w:eastAsia="微軟正黑體" w:hAnsi="微軟正黑體"/>
                <w:b/>
                <w:bCs/>
              </w:rPr>
              <w:t>第</w:t>
            </w:r>
            <w:r w:rsidRPr="00CC2BB7">
              <w:rPr>
                <w:rFonts w:ascii="微軟正黑體" w:eastAsia="微軟正黑體" w:hAnsi="微軟正黑體"/>
                <w:b/>
                <w:bCs/>
              </w:rPr>
              <w:br/>
            </w:r>
            <w:r w:rsidRPr="00CC2BB7">
              <w:rPr>
                <w:rFonts w:ascii="微軟正黑體" w:eastAsia="微軟正黑體" w:hAnsi="微軟正黑體" w:cs="Times New Roman"/>
                <w:b/>
                <w:bCs/>
              </w:rPr>
              <w:t>3</w:t>
            </w:r>
            <w:r w:rsidRPr="00CC2BB7">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1CBEC55" w14:textId="6C535218" w:rsidR="002672F6" w:rsidRPr="00CC2BB7" w:rsidRDefault="002672F6" w:rsidP="00CC2BB7">
            <w:pPr>
              <w:widowControl w:val="0"/>
              <w:spacing w:line="0" w:lineRule="atLeast"/>
              <w:rPr>
                <w:rFonts w:ascii="微軟正黑體" w:eastAsia="微軟正黑體" w:hAnsi="微軟正黑體"/>
                <w:sz w:val="22"/>
                <w:szCs w:val="22"/>
              </w:rPr>
            </w:pPr>
            <w:r w:rsidRPr="00FE34E4">
              <w:rPr>
                <w:rFonts w:ascii="微軟正黑體" w:eastAsia="微軟正黑體" w:hAnsi="微軟正黑體"/>
                <w:b/>
                <w:bCs/>
                <w:color w:val="000000"/>
              </w:rPr>
              <w:t>巨加跨海大橋+海底隧道→浪漫巨濟島</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季節性賞花</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→神仙眺望臺→陶藏浦‧風之丘→船遊【海金剛】→韓綜“我們結婚了世界版”拍攝地【外島海上花園</w:t>
            </w:r>
            <w:r w:rsidR="00A71E1C">
              <w:rPr>
                <w:rFonts w:ascii="微軟正黑體" w:eastAsia="微軟正黑體" w:hAnsi="微軟正黑體"/>
                <w:b/>
                <w:bCs/>
                <w:color w:val="000000"/>
              </w:rPr>
              <w:t>～</w:t>
            </w:r>
            <w:r w:rsidRPr="00FE34E4">
              <w:rPr>
                <w:rFonts w:ascii="微軟正黑體" w:eastAsia="微軟正黑體" w:hAnsi="微軟正黑體"/>
                <w:b/>
                <w:bCs/>
                <w:color w:val="000000"/>
              </w:rPr>
              <w:t>波塔尼亞Botania】</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季節性賞花</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→南浦洞時尚鬧區</w:t>
            </w:r>
            <w:r w:rsidRPr="00FE34E4">
              <w:rPr>
                <w:rFonts w:ascii="微軟正黑體" w:eastAsia="微軟正黑體" w:hAnsi="微軟正黑體"/>
              </w:rPr>
              <w:br/>
            </w:r>
            <w:r w:rsidRPr="00CC2BB7">
              <w:rPr>
                <w:rFonts w:ascii="微軟正黑體" w:eastAsia="微軟正黑體" w:hAnsi="微軟正黑體"/>
                <w:color w:val="330033"/>
                <w:sz w:val="22"/>
                <w:szCs w:val="22"/>
              </w:rPr>
              <w:t>【巨加跨海大橋+海底隧道】總長達8.2km，由海上斜張橋</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3.5km</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、海底隧道</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3.7km</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和路上隧道</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1.0km</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組成。隧道起點還興建了一座巨加島展望台提供旅客休憩，欣賞秀麗的風光。巨加連接釜山江西區的加德島和廣尚南道巨濟市長木面，海上斜張橋與南海美麗風光融為一體，大橋更是有效促進了景觀秀麗的南海岸城市發展。</w:t>
            </w:r>
            <w:r w:rsidRPr="00CC2BB7">
              <w:rPr>
                <w:rFonts w:ascii="微軟正黑體" w:eastAsia="微軟正黑體" w:hAnsi="微軟正黑體"/>
                <w:color w:val="330033"/>
                <w:sz w:val="22"/>
                <w:szCs w:val="22"/>
              </w:rPr>
              <w:br/>
              <w:t>【巨濟島】位於韓國南部的巨濟島是韓國境內僅次於濟州島的第二大島嶼，一年四季氣候宜人，棕櫚樹等植物隨處可見，有外島海上農園、和有海上的金剛山之稱的海金剛、62個大小島嶼、 10多個海水浴場及俘虜收容所遺址公園、玉浦大捷紀念公園等景點，其中又以外島海上農園和海金剛最爲出名。而黑鵝卵石海水浴場則因海水拍打岸邊的黑鵝卵石所發出特有的，有別於一般沙灘海水浴場的動聽聲音而聞名。</w:t>
            </w:r>
            <w:r w:rsidRPr="00CC2BB7">
              <w:rPr>
                <w:rFonts w:ascii="微軟正黑體" w:eastAsia="微軟正黑體" w:hAnsi="微軟正黑體"/>
                <w:color w:val="330033"/>
                <w:sz w:val="22"/>
                <w:szCs w:val="22"/>
              </w:rPr>
              <w:br/>
              <w:t>【神仙瞭望臺】位於陶藏浦村和海金剛之間臨海的奇峰怪石，傳說因景色迷人以至天上的神仙都曾下凡遊玩而得“神仙台”之名。黃色、藍色的怪石層層重疊，從路邊的台階可達。經過神仙台和加油所，就是神仙眺望台。於眺望台上，神仙台和周邊的海岸線一覽無遺。該眺望台曾多次成為廣告、電視劇的鏡頭，每年3-4月油菜花滿開，景色十分美麗。</w:t>
            </w:r>
            <w:r w:rsidRPr="00CC2BB7">
              <w:rPr>
                <w:rFonts w:ascii="微軟正黑體" w:eastAsia="微軟正黑體" w:hAnsi="微軟正黑體"/>
                <w:color w:val="330033"/>
                <w:sz w:val="22"/>
                <w:szCs w:val="22"/>
              </w:rPr>
              <w:br/>
              <w:t>【風之丘】因拍攝電視劇《夏娃的花園》、《旋轉木馬》、《羅曼史》與綜藝節目《2天1夜》等而知名度提高，成為旅遊景點，綠地覆蓋的寬廣山丘與山丘後小型風車形成圖畫般的美景。在“風之丘”的頂部有很多由年代久遠的山茶樹組成的樹群，在這裡還可以看到很多山羊悠閒的吃草。</w:t>
            </w:r>
            <w:r w:rsidRPr="00CC2BB7">
              <w:rPr>
                <w:rFonts w:ascii="微軟正黑體" w:eastAsia="微軟正黑體" w:hAnsi="微軟正黑體"/>
                <w:color w:val="330033"/>
                <w:sz w:val="22"/>
                <w:szCs w:val="22"/>
              </w:rPr>
              <w:br/>
              <w:t>【海金剛】巨濟海金剛作爲巨濟島首屈一指的觀光地又稱爲南海的金剛。位於距村莊約500公尺的海面上的岩石島海金剛屬閑麗海上國立公園中其中的一個小島，最大的特色就是天然、純淨、無污染。海金剛原稱葛島</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乫串島</w:t>
            </w:r>
            <w:r w:rsidR="00CC2BB7" w:rsidRPr="00CC2BB7">
              <w:rPr>
                <w:rFonts w:ascii="微軟正黑體" w:eastAsia="微軟正黑體" w:hAnsi="微軟正黑體"/>
                <w:color w:val="330033"/>
                <w:sz w:val="22"/>
                <w:szCs w:val="22"/>
              </w:rPr>
              <w:t>）</w:t>
            </w:r>
            <w:r w:rsidRPr="00CC2BB7">
              <w:rPr>
                <w:rFonts w:ascii="微軟正黑體" w:eastAsia="微軟正黑體" w:hAnsi="微軟正黑體"/>
                <w:color w:val="330033"/>
                <w:sz w:val="22"/>
                <w:szCs w:val="22"/>
              </w:rPr>
              <w:t>，據說是因爲島的形狀宛如藤條的根延伸的形狀。現在則是取“大海上的金剛”之意被稱爲海金剛，廣爲人知。</w:t>
            </w:r>
            <w:r w:rsidRPr="00CC2BB7">
              <w:rPr>
                <w:rFonts w:ascii="微軟正黑體" w:eastAsia="微軟正黑體" w:hAnsi="微軟正黑體"/>
                <w:color w:val="330033"/>
                <w:sz w:val="22"/>
                <w:szCs w:val="22"/>
              </w:rPr>
              <w:br/>
            </w:r>
            <w:r w:rsidRPr="00CC2BB7">
              <w:rPr>
                <w:rFonts w:ascii="微軟正黑體" w:eastAsia="微軟正黑體" w:hAnsi="微軟正黑體"/>
                <w:color w:val="FF0000"/>
                <w:sz w:val="22"/>
                <w:szCs w:val="22"/>
              </w:rPr>
              <w:t>註：若因氣候不佳風浪過大，為安全起見不可進入十字洞，敬請見諒。</w:t>
            </w:r>
            <w:r w:rsidRPr="00CC2BB7">
              <w:rPr>
                <w:rFonts w:ascii="微軟正黑體" w:eastAsia="微軟正黑體" w:hAnsi="微軟正黑體"/>
                <w:color w:val="330033"/>
                <w:sz w:val="22"/>
                <w:szCs w:val="22"/>
              </w:rPr>
              <w:br/>
              <w:t>【外島海上花園】是個具有希臘風情、遍植熱帶植物的海上花園，但您可能無法想象在70年代之前只是個人煙罕至的荒島，李氏夫婦在偶然機會下漂流至此並買下此島，花了約30年的時間進行改造計畫，引進熱帶植物種植，並以歐式花園為藍圖，把荒島變成天堂，深入其中讓你有如進入童話世界一般的感覺。</w:t>
            </w:r>
            <w:r w:rsidRPr="00CC2BB7">
              <w:rPr>
                <w:rFonts w:ascii="微軟正黑體" w:eastAsia="微軟正黑體" w:hAnsi="微軟正黑體"/>
                <w:color w:val="330033"/>
                <w:sz w:val="22"/>
                <w:szCs w:val="22"/>
              </w:rPr>
              <w:br/>
            </w:r>
            <w:r w:rsidRPr="00CC2BB7">
              <w:rPr>
                <w:rFonts w:ascii="微軟正黑體" w:eastAsia="微軟正黑體" w:hAnsi="微軟正黑體"/>
                <w:color w:val="FF0000"/>
                <w:sz w:val="22"/>
                <w:szCs w:val="22"/>
              </w:rPr>
              <w:t>註：進入外島海上樂園必需乘船，若會暈船的觀光客，敬請事先準備暈船藥。</w:t>
            </w:r>
            <w:r w:rsidRPr="00CC2BB7">
              <w:rPr>
                <w:rFonts w:ascii="微軟正黑體" w:eastAsia="微軟正黑體" w:hAnsi="微軟正黑體"/>
                <w:color w:val="330033"/>
                <w:sz w:val="22"/>
                <w:szCs w:val="22"/>
              </w:rPr>
              <w:br/>
              <w:t>【南浦洞時尚鬧區】此地最大的魅力還是在於擁有各種不同流行時尚的購物商品，讓您能盡情購物，享受購物的快感與樂趣。主要街道上的知名品牌、國內外品牌到80%優惠的過季商品大拍賣等暢貨中心，各種您所想像不到的購物商品應有盡有，是購物族的最愛。</w:t>
            </w:r>
          </w:p>
        </w:tc>
      </w:tr>
      <w:tr w:rsidR="002672F6" w:rsidRPr="00CC2BB7" w14:paraId="252B3E6E"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894BF96" w14:textId="77777777" w:rsidR="002672F6" w:rsidRPr="00CC2BB7" w:rsidRDefault="002672F6" w:rsidP="00CC2BB7">
            <w:pPr>
              <w:widowControl w:val="0"/>
              <w:spacing w:line="0" w:lineRule="atLeast"/>
              <w:rPr>
                <w:rFonts w:ascii="微軟正黑體" w:eastAsia="微軟正黑體" w:hAnsi="微軟正黑體"/>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86BDC7" w14:textId="2A686F27"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早餐：飯店內用　　中餐：馬鈴薯燉豬骨風味餐+季節小菜　　晚餐：霸王龍蝦之家～焗烤龍蝦</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二人一隻</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 xml:space="preserve">+烤鮮蝦+薯餅+小菜+炒飯　　</w:t>
            </w:r>
          </w:p>
        </w:tc>
      </w:tr>
      <w:tr w:rsidR="002672F6" w:rsidRPr="00CC2BB7" w14:paraId="463B87D3"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06D237" w14:textId="77777777" w:rsidR="002672F6" w:rsidRPr="00CC2BB7" w:rsidRDefault="002672F6" w:rsidP="00CC2BB7">
            <w:pPr>
              <w:widowControl w:val="0"/>
              <w:spacing w:line="0" w:lineRule="atLeast"/>
              <w:rPr>
                <w:rFonts w:ascii="微軟正黑體" w:eastAsia="微軟正黑體" w:hAnsi="微軟正黑體"/>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BBB29B3" w14:textId="77777777"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住宿： </w:t>
            </w:r>
            <w:hyperlink r:id="rId27" w:history="1">
              <w:r w:rsidRPr="00CC2BB7">
                <w:rPr>
                  <w:rStyle w:val="a4"/>
                  <w:rFonts w:ascii="微軟正黑體" w:eastAsia="微軟正黑體" w:hAnsi="微軟正黑體"/>
                  <w:sz w:val="22"/>
                  <w:szCs w:val="22"/>
                </w:rPr>
                <w:t>釜山TRINITY </w:t>
              </w:r>
            </w:hyperlink>
            <w:r w:rsidRPr="00CC2BB7">
              <w:rPr>
                <w:rFonts w:ascii="微軟正黑體" w:eastAsia="微軟正黑體" w:hAnsi="微軟正黑體"/>
                <w:sz w:val="22"/>
                <w:szCs w:val="22"/>
              </w:rPr>
              <w:t>或 </w:t>
            </w:r>
            <w:hyperlink r:id="rId28" w:history="1">
              <w:r w:rsidRPr="00CC2BB7">
                <w:rPr>
                  <w:rStyle w:val="a4"/>
                  <w:rFonts w:ascii="微軟正黑體" w:eastAsia="微軟正黑體" w:hAnsi="微軟正黑體"/>
                  <w:sz w:val="22"/>
                  <w:szCs w:val="22"/>
                </w:rPr>
                <w:t>釜山ARBAN CITY</w:t>
              </w:r>
            </w:hyperlink>
            <w:r w:rsidRPr="00CC2BB7">
              <w:rPr>
                <w:rFonts w:ascii="微軟正黑體" w:eastAsia="微軟正黑體" w:hAnsi="微軟正黑體"/>
                <w:sz w:val="22"/>
                <w:szCs w:val="22"/>
              </w:rPr>
              <w:t> 或 </w:t>
            </w:r>
            <w:hyperlink r:id="rId29" w:history="1">
              <w:r w:rsidRPr="00CC2BB7">
                <w:rPr>
                  <w:rStyle w:val="a4"/>
                  <w:rFonts w:ascii="微軟正黑體" w:eastAsia="微軟正黑體" w:hAnsi="微軟正黑體"/>
                  <w:sz w:val="22"/>
                  <w:szCs w:val="22"/>
                </w:rPr>
                <w:t>釜山COTICE</w:t>
              </w:r>
            </w:hyperlink>
            <w:r w:rsidRPr="00CC2BB7">
              <w:rPr>
                <w:rFonts w:ascii="微軟正黑體" w:eastAsia="微軟正黑體" w:hAnsi="微軟正黑體"/>
                <w:sz w:val="22"/>
                <w:szCs w:val="22"/>
              </w:rPr>
              <w:t> 或 </w:t>
            </w:r>
            <w:hyperlink r:id="rId30" w:history="1">
              <w:r w:rsidRPr="00CC2BB7">
                <w:rPr>
                  <w:rStyle w:val="a4"/>
                  <w:rFonts w:ascii="微軟正黑體" w:eastAsia="微軟正黑體" w:hAnsi="微軟正黑體"/>
                  <w:sz w:val="22"/>
                  <w:szCs w:val="22"/>
                </w:rPr>
                <w:t>THE KING HOTEL</w:t>
              </w:r>
            </w:hyperlink>
          </w:p>
        </w:tc>
      </w:tr>
      <w:tr w:rsidR="002672F6" w:rsidRPr="00CC2BB7" w14:paraId="275489D8" w14:textId="77777777" w:rsidTr="00CC2BB7">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4D694A6" w14:textId="77777777" w:rsidR="002672F6" w:rsidRPr="00CC2BB7" w:rsidRDefault="002672F6" w:rsidP="00CC2BB7">
            <w:pPr>
              <w:widowControl w:val="0"/>
              <w:spacing w:line="0" w:lineRule="atLeast"/>
              <w:jc w:val="center"/>
              <w:rPr>
                <w:rFonts w:ascii="微軟正黑體" w:eastAsia="微軟正黑體" w:hAnsi="微軟正黑體"/>
              </w:rPr>
            </w:pPr>
            <w:r w:rsidRPr="00CC2BB7">
              <w:rPr>
                <w:rFonts w:ascii="微軟正黑體" w:eastAsia="微軟正黑體" w:hAnsi="微軟正黑體"/>
                <w:b/>
                <w:bCs/>
              </w:rPr>
              <w:t>第</w:t>
            </w:r>
            <w:r w:rsidRPr="00CC2BB7">
              <w:rPr>
                <w:rFonts w:ascii="微軟正黑體" w:eastAsia="微軟正黑體" w:hAnsi="微軟正黑體"/>
                <w:b/>
                <w:bCs/>
              </w:rPr>
              <w:br/>
            </w:r>
            <w:r w:rsidRPr="00CC2BB7">
              <w:rPr>
                <w:rFonts w:ascii="微軟正黑體" w:eastAsia="微軟正黑體" w:hAnsi="微軟正黑體" w:cs="Times New Roman"/>
                <w:b/>
                <w:bCs/>
              </w:rPr>
              <w:t>4</w:t>
            </w:r>
            <w:r w:rsidRPr="00CC2BB7">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7118CD4" w14:textId="251EB085" w:rsidR="002672F6" w:rsidRPr="00CC2BB7" w:rsidRDefault="002672F6" w:rsidP="00CC2BB7">
            <w:pPr>
              <w:widowControl w:val="0"/>
              <w:spacing w:line="0" w:lineRule="atLeast"/>
              <w:rPr>
                <w:rFonts w:ascii="微軟正黑體" w:eastAsia="微軟正黑體" w:hAnsi="微軟正黑體"/>
                <w:sz w:val="22"/>
                <w:szCs w:val="22"/>
              </w:rPr>
            </w:pPr>
            <w:r w:rsidRPr="00FE34E4">
              <w:rPr>
                <w:rFonts w:ascii="微軟正黑體" w:eastAsia="微軟正黑體" w:hAnsi="微軟正黑體"/>
                <w:b/>
                <w:bCs/>
                <w:color w:val="000000"/>
              </w:rPr>
              <w:t>積木村</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甘川洞文化村</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→韓流時尚彩粧店→韓國文化體驗營</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韓式魚板體驗+韓服體驗+韓式下午茶</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→白險灘文化村→釜山西面鬧區</w:t>
            </w:r>
            <w:r w:rsidRPr="00FE34E4">
              <w:rPr>
                <w:rFonts w:ascii="微軟正黑體" w:eastAsia="微軟正黑體" w:hAnsi="微軟正黑體"/>
              </w:rPr>
              <w:br/>
            </w:r>
            <w:r w:rsidRPr="00CC2BB7">
              <w:rPr>
                <w:rFonts w:ascii="微軟正黑體" w:eastAsia="微軟正黑體" w:hAnsi="微軟正黑體"/>
                <w:color w:val="330033"/>
                <w:sz w:val="22"/>
                <w:szCs w:val="22"/>
              </w:rPr>
              <w:t>【甘川洞文化村】夢之城釜山的馬丘比丘“藝術工廠多大浦”的公共項目建設讓老城區脫胎換骨。將沙下區甘川二洞一帶的空房和巷弄改造成小區歷史畫廊和酒吧等，重新創造夢之文化藝術平臺。彩色的房子層疊出別具特色的景致，是一個適合探索、拍照的好地方。</w:t>
            </w:r>
            <w:r w:rsidR="00FE34E4" w:rsidRPr="00CC2BB7">
              <w:rPr>
                <w:rFonts w:ascii="微軟正黑體" w:eastAsia="微軟正黑體" w:hAnsi="微軟正黑體"/>
                <w:color w:val="330033"/>
                <w:sz w:val="22"/>
                <w:szCs w:val="22"/>
              </w:rPr>
              <w:br/>
              <w:t>【韓國文化體驗營（韓式魚板體驗+韓服體驗+韓式下午茶）】將魚肉以及海鮮搗成漿製成的小吃，名叫「魚板」。魚板是釜山的代表美食，您可以在體驗場中直接製作魚板，由專業老師示範講解，遊客將魚漿塑形、依照自己的喜好擺放配料，製做出屬於自己的魚板。</w:t>
            </w:r>
            <w:r w:rsidR="00FE34E4" w:rsidRPr="00CC2BB7">
              <w:rPr>
                <w:rFonts w:ascii="微軟正黑體" w:eastAsia="微軟正黑體" w:hAnsi="微軟正黑體"/>
                <w:color w:val="330033"/>
                <w:sz w:val="22"/>
                <w:szCs w:val="22"/>
              </w:rPr>
              <w:br/>
              <w:t>【白險灘文化村】這一帶原本為釜山舊市區白淺灘街，連接蓬萊山上彎彎流下的小溪，一路沿著蜿蜒山勢向下流的溪水，看起來就像是下過白雪一般，所以才取名為白淺灘文化村。將老舊的民房進行整修並且加設藝術裝置創作作品後，才成為了能夠體驗影島居民生活的獨特文化藝術村。</w:t>
            </w:r>
            <w:r w:rsidR="00FE34E4" w:rsidRPr="00CC2BB7">
              <w:rPr>
                <w:rFonts w:ascii="微軟正黑體" w:eastAsia="微軟正黑體" w:hAnsi="微軟正黑體"/>
                <w:color w:val="330033"/>
                <w:sz w:val="22"/>
                <w:szCs w:val="22"/>
              </w:rPr>
              <w:br/>
              <w:t>【西面鬧區】釜山明洞之稱</w:t>
            </w:r>
            <w:r w:rsidR="00A71E1C">
              <w:rPr>
                <w:rFonts w:ascii="微軟正黑體" w:eastAsia="微軟正黑體" w:hAnsi="微軟正黑體"/>
                <w:color w:val="330033"/>
                <w:sz w:val="22"/>
                <w:szCs w:val="22"/>
              </w:rPr>
              <w:t>～</w:t>
            </w:r>
            <w:r w:rsidR="00FE34E4" w:rsidRPr="00CC2BB7">
              <w:rPr>
                <w:rFonts w:ascii="微軟正黑體" w:eastAsia="微軟正黑體" w:hAnsi="微軟正黑體"/>
                <w:color w:val="330033"/>
                <w:sz w:val="22"/>
                <w:szCs w:val="22"/>
              </w:rPr>
              <w:t>西面，最大也最熱鬧的購物區，"西面1號街"是指從舊天佑莊至LG服務中心之間的一條寬8m、長330m的街道，位於釜山市釜山鎮區，是西面繁華的街道，以藝術街聞名。以"西面1號街"大型標誌為中心，四周聚集了許多酒吧和咖啡館。燈光絢爛的酒吧、美食街，總是充滿快樂、熱鬧的氛圍。</w:t>
            </w:r>
          </w:p>
        </w:tc>
      </w:tr>
      <w:tr w:rsidR="002672F6" w:rsidRPr="00CC2BB7" w14:paraId="34EE6282"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138DB5D" w14:textId="77777777" w:rsidR="002672F6" w:rsidRPr="00CC2BB7" w:rsidRDefault="002672F6" w:rsidP="00CC2BB7">
            <w:pPr>
              <w:widowControl w:val="0"/>
              <w:spacing w:line="0" w:lineRule="atLeast"/>
              <w:rPr>
                <w:rFonts w:ascii="微軟正黑體" w:eastAsia="微軟正黑體" w:hAnsi="微軟正黑體"/>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D446BF5" w14:textId="7E0E4B61"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早餐：飯店內用　　中餐：蟹塔傳說</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長腳蟹吃到飽+蟹膏炒飯+蟹肉粥+握壽司+生魚片</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 xml:space="preserve">　　晚餐：烤肉叔叔</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五花肉+烤排骨+里肌肉</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 xml:space="preserve">+大醬湯+韓式小菜吃到飽　　</w:t>
            </w:r>
          </w:p>
        </w:tc>
      </w:tr>
      <w:tr w:rsidR="002672F6" w:rsidRPr="00CC2BB7" w14:paraId="2A2E66BA"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845DA29" w14:textId="77777777" w:rsidR="002672F6" w:rsidRPr="00CC2BB7" w:rsidRDefault="002672F6" w:rsidP="00CC2BB7">
            <w:pPr>
              <w:widowControl w:val="0"/>
              <w:spacing w:line="0" w:lineRule="atLeast"/>
              <w:rPr>
                <w:rFonts w:ascii="微軟正黑體" w:eastAsia="微軟正黑體" w:hAnsi="微軟正黑體"/>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CF34ED" w14:textId="77777777"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住宿： </w:t>
            </w:r>
            <w:hyperlink r:id="rId31" w:history="1">
              <w:r w:rsidRPr="00CC2BB7">
                <w:rPr>
                  <w:rStyle w:val="a4"/>
                  <w:rFonts w:ascii="微軟正黑體" w:eastAsia="微軟正黑體" w:hAnsi="微軟正黑體"/>
                  <w:sz w:val="22"/>
                  <w:szCs w:val="22"/>
                </w:rPr>
                <w:t>釜山TRINITY </w:t>
              </w:r>
            </w:hyperlink>
            <w:r w:rsidRPr="00CC2BB7">
              <w:rPr>
                <w:rFonts w:ascii="微軟正黑體" w:eastAsia="微軟正黑體" w:hAnsi="微軟正黑體"/>
                <w:sz w:val="22"/>
                <w:szCs w:val="22"/>
              </w:rPr>
              <w:t>或 </w:t>
            </w:r>
            <w:hyperlink r:id="rId32" w:history="1">
              <w:r w:rsidRPr="00CC2BB7">
                <w:rPr>
                  <w:rStyle w:val="a4"/>
                  <w:rFonts w:ascii="微軟正黑體" w:eastAsia="微軟正黑體" w:hAnsi="微軟正黑體"/>
                  <w:sz w:val="22"/>
                  <w:szCs w:val="22"/>
                </w:rPr>
                <w:t>釜山ARBAN CITY</w:t>
              </w:r>
            </w:hyperlink>
            <w:r w:rsidRPr="00CC2BB7">
              <w:rPr>
                <w:rFonts w:ascii="微軟正黑體" w:eastAsia="微軟正黑體" w:hAnsi="微軟正黑體"/>
                <w:sz w:val="22"/>
                <w:szCs w:val="22"/>
              </w:rPr>
              <w:t> 或 </w:t>
            </w:r>
            <w:hyperlink r:id="rId33" w:history="1">
              <w:r w:rsidRPr="00CC2BB7">
                <w:rPr>
                  <w:rStyle w:val="a4"/>
                  <w:rFonts w:ascii="微軟正黑體" w:eastAsia="微軟正黑體" w:hAnsi="微軟正黑體"/>
                  <w:sz w:val="22"/>
                  <w:szCs w:val="22"/>
                </w:rPr>
                <w:t>釜山COTICE</w:t>
              </w:r>
            </w:hyperlink>
            <w:r w:rsidRPr="00CC2BB7">
              <w:rPr>
                <w:rFonts w:ascii="微軟正黑體" w:eastAsia="微軟正黑體" w:hAnsi="微軟正黑體"/>
                <w:sz w:val="22"/>
                <w:szCs w:val="22"/>
              </w:rPr>
              <w:t> 或 </w:t>
            </w:r>
            <w:hyperlink r:id="rId34" w:history="1">
              <w:r w:rsidRPr="00CC2BB7">
                <w:rPr>
                  <w:rStyle w:val="a4"/>
                  <w:rFonts w:ascii="微軟正黑體" w:eastAsia="微軟正黑體" w:hAnsi="微軟正黑體"/>
                  <w:sz w:val="22"/>
                  <w:szCs w:val="22"/>
                </w:rPr>
                <w:t>THE KING HOTEL</w:t>
              </w:r>
            </w:hyperlink>
          </w:p>
        </w:tc>
      </w:tr>
      <w:tr w:rsidR="002672F6" w:rsidRPr="00CC2BB7" w14:paraId="1552ACA1" w14:textId="77777777" w:rsidTr="00CC2BB7">
        <w:trPr>
          <w:tblCellSpacing w:w="0" w:type="dxa"/>
          <w:jc w:val="center"/>
        </w:trPr>
        <w:tc>
          <w:tcPr>
            <w:tcW w:w="200"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127C682" w14:textId="77777777" w:rsidR="002672F6" w:rsidRPr="00CC2BB7" w:rsidRDefault="002672F6" w:rsidP="00CC2BB7">
            <w:pPr>
              <w:widowControl w:val="0"/>
              <w:spacing w:line="0" w:lineRule="atLeast"/>
              <w:jc w:val="center"/>
              <w:rPr>
                <w:rFonts w:ascii="微軟正黑體" w:eastAsia="微軟正黑體" w:hAnsi="微軟正黑體"/>
              </w:rPr>
            </w:pPr>
            <w:r w:rsidRPr="00CC2BB7">
              <w:rPr>
                <w:rFonts w:ascii="微軟正黑體" w:eastAsia="微軟正黑體" w:hAnsi="微軟正黑體"/>
                <w:b/>
                <w:bCs/>
              </w:rPr>
              <w:t>第</w:t>
            </w:r>
            <w:r w:rsidRPr="00CC2BB7">
              <w:rPr>
                <w:rFonts w:ascii="微軟正黑體" w:eastAsia="微軟正黑體" w:hAnsi="微軟正黑體"/>
                <w:b/>
                <w:bCs/>
              </w:rPr>
              <w:br/>
            </w:r>
            <w:r w:rsidRPr="00CC2BB7">
              <w:rPr>
                <w:rFonts w:ascii="微軟正黑體" w:eastAsia="微軟正黑體" w:hAnsi="微軟正黑體" w:cs="Times New Roman"/>
                <w:b/>
                <w:bCs/>
              </w:rPr>
              <w:t>5</w:t>
            </w:r>
            <w:r w:rsidRPr="00CC2BB7">
              <w:rPr>
                <w:rFonts w:ascii="微軟正黑體" w:eastAsia="微軟正黑體" w:hAnsi="微軟正黑體" w:cs="Times New Roman"/>
                <w:b/>
                <w:bCs/>
              </w:rPr>
              <w:br/>
              <w:t>天</w:t>
            </w: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DF75A5D" w14:textId="701B4F0E" w:rsidR="002672F6" w:rsidRPr="00CC2BB7" w:rsidRDefault="002672F6" w:rsidP="00CC2BB7">
            <w:pPr>
              <w:widowControl w:val="0"/>
              <w:spacing w:line="0" w:lineRule="atLeast"/>
              <w:rPr>
                <w:rFonts w:ascii="微軟正黑體" w:eastAsia="微軟正黑體" w:hAnsi="微軟正黑體"/>
                <w:sz w:val="22"/>
                <w:szCs w:val="22"/>
              </w:rPr>
            </w:pPr>
            <w:r w:rsidRPr="00FE34E4">
              <w:rPr>
                <w:rFonts w:ascii="微軟正黑體" w:eastAsia="微軟正黑體" w:hAnsi="微軟正黑體"/>
                <w:b/>
                <w:bCs/>
                <w:color w:val="000000"/>
              </w:rPr>
              <w:t>Blue Line Park海岸列車</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2022年全新景點</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→海雲臺市集小吃一條街→加耶主題公園+塗鴉秀+韓服體驗</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一小時</w:t>
            </w:r>
            <w:r w:rsidR="00CC2BB7" w:rsidRPr="00FE34E4">
              <w:rPr>
                <w:rFonts w:ascii="微軟正黑體" w:eastAsia="微軟正黑體" w:hAnsi="微軟正黑體"/>
                <w:b/>
                <w:bCs/>
                <w:color w:val="000000"/>
              </w:rPr>
              <w:t>）</w:t>
            </w:r>
            <w:r w:rsidRPr="00FE34E4">
              <w:rPr>
                <w:rFonts w:ascii="微軟正黑體" w:eastAsia="微軟正黑體" w:hAnsi="微軟正黑體"/>
                <w:b/>
                <w:bCs/>
                <w:color w:val="000000"/>
              </w:rPr>
              <w:t>→大邱東城路鬧區→韓國超市巡禮→大邱→桃園</w:t>
            </w:r>
            <w:r w:rsidRPr="00FE34E4">
              <w:rPr>
                <w:rFonts w:ascii="微軟正黑體" w:eastAsia="微軟正黑體" w:hAnsi="微軟正黑體"/>
              </w:rPr>
              <w:t> </w:t>
            </w:r>
            <w:r w:rsidRPr="00FE34E4">
              <w:rPr>
                <w:rFonts w:ascii="微軟正黑體" w:eastAsia="微軟正黑體" w:hAnsi="微軟正黑體" w:cs="Times New Roman"/>
                <w:color w:val="000000"/>
              </w:rPr>
              <w:t>TAE/TPE　TW663　22：40</w:t>
            </w:r>
            <w:r w:rsidR="00A71E1C">
              <w:rPr>
                <w:rFonts w:ascii="微軟正黑體" w:eastAsia="微軟正黑體" w:hAnsi="微軟正黑體" w:cs="Times New Roman"/>
                <w:color w:val="000000"/>
              </w:rPr>
              <w:t>～</w:t>
            </w:r>
            <w:r w:rsidRPr="00FE34E4">
              <w:rPr>
                <w:rFonts w:ascii="微軟正黑體" w:eastAsia="微軟正黑體" w:hAnsi="微軟正黑體" w:cs="Times New Roman"/>
                <w:color w:val="000000"/>
              </w:rPr>
              <w:t>00：30+1</w:t>
            </w:r>
            <w:r w:rsidRPr="00FE34E4">
              <w:rPr>
                <w:rFonts w:ascii="微軟正黑體" w:eastAsia="微軟正黑體" w:hAnsi="微軟正黑體"/>
              </w:rPr>
              <w:br/>
            </w:r>
            <w:r w:rsidRPr="00CC2BB7">
              <w:rPr>
                <w:rFonts w:ascii="微軟正黑體" w:eastAsia="微軟正黑體" w:hAnsi="微軟正黑體"/>
                <w:color w:val="330033"/>
                <w:sz w:val="22"/>
                <w:szCs w:val="22"/>
              </w:rPr>
              <w:t>【Blue Line Park海岸列車】位於海雲臺尾浦-青沙浦-松亭區段長達4.8公里的舊鐵道所改建而成，是釜山海雲臺觀光特區的核心觀光設施之一，沿著海岸線一路延伸的鐵軌欣賞美麗的海景。</w:t>
            </w:r>
            <w:r w:rsidR="00FE34E4" w:rsidRPr="00CC2BB7">
              <w:rPr>
                <w:rFonts w:ascii="微軟正黑體" w:eastAsia="微軟正黑體" w:hAnsi="微軟正黑體"/>
                <w:color w:val="330033"/>
                <w:sz w:val="22"/>
                <w:szCs w:val="22"/>
              </w:rPr>
              <w:br/>
              <w:t>【伽倻主題公園】為了配合金海市豐富的旅游資源、促進金海市經濟發展而開發的觀光主題公園，在這裡可以通過遊戲、體驗活動、展覽等來看、來聽、來感受完整的古伽倻的燦爛歷史。致力於打造為忙碌的現代人提供休息的日常休閒空間，能夠和家人、戀人、朋友一起體會多樣文化的綜合文化空間。</w:t>
            </w:r>
            <w:r w:rsidR="00FE34E4" w:rsidRPr="00CC2BB7">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FE34E4" w:rsidRPr="00CC2BB7">
              <w:rPr>
                <w:rFonts w:ascii="微軟正黑體" w:eastAsia="微軟正黑體" w:hAnsi="微軟正黑體"/>
                <w:color w:val="FF0000"/>
                <w:sz w:val="22"/>
                <w:szCs w:val="22"/>
              </w:rPr>
              <w:t>※註：若遇秀休館或滿座，行程將作先後順序調整，不便之處敬請見諒！</w:t>
            </w:r>
            <w:r w:rsidR="00FE34E4" w:rsidRPr="00CC2BB7">
              <w:rPr>
                <w:rFonts w:ascii="微軟正黑體" w:eastAsia="微軟正黑體" w:hAnsi="微軟正黑體"/>
                <w:color w:val="330033"/>
                <w:sz w:val="22"/>
                <w:szCs w:val="22"/>
              </w:rPr>
              <w:br/>
              <w:t>【韓服體驗】韓服是自古傳承而來的韓國傳統服飾，至今仍是傳統節日或結婚典禮等重要日子的一種主要服裝。穿著韓服走在古典，高低錯落的飛簷黑瓦搭配暖色的木造門窗、梁柱，低調卻不失大氣的韓屋裡，彷彿走進朝鮮時代士大夫的大家庭之中。而韓服最大的特徵就在於它同時融合了直線與曲線，穿上之後給人一種柔和且優雅的感覺。</w:t>
            </w:r>
            <w:r w:rsidR="00FE34E4" w:rsidRPr="00CC2BB7">
              <w:rPr>
                <w:rFonts w:ascii="微軟正黑體" w:eastAsia="微軟正黑體" w:hAnsi="微軟正黑體"/>
                <w:color w:val="330033"/>
                <w:sz w:val="22"/>
                <w:szCs w:val="22"/>
              </w:rPr>
              <w:br/>
              <w:t>【大邱東城路商圈】是大邱地區著名的流行商店街，數百間各具個性風格的服飾店密集林立，在這裡可以放眼掌握現今流行的趨勢。不管是各式各樣的卡通造型T-shirt，或手工飾品配件、時尚流行服飾等，在這裡都能以合理低廉的價格購買到，光只是在東城路上悠閒走走逛逛都能讓你心情愉快。</w:t>
            </w:r>
          </w:p>
        </w:tc>
      </w:tr>
      <w:tr w:rsidR="002672F6" w:rsidRPr="00CC2BB7" w14:paraId="7179F439"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FB5664C" w14:textId="77777777" w:rsidR="002672F6" w:rsidRPr="00CC2BB7" w:rsidRDefault="002672F6" w:rsidP="00CC2BB7">
            <w:pPr>
              <w:widowControl w:val="0"/>
              <w:spacing w:line="0" w:lineRule="atLeast"/>
              <w:rPr>
                <w:rFonts w:ascii="微軟正黑體" w:eastAsia="微軟正黑體" w:hAnsi="微軟正黑體"/>
                <w:sz w:val="22"/>
                <w:szCs w:val="22"/>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2221DE" w14:textId="62EEC19E"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 xml:space="preserve">早餐：飯店內用　　中餐：加耶園內套餐 </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主餐+韓式湯品+韓式小菜</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 xml:space="preserve">　　晚餐：★韓國美食100選★ 鳳雛安東燉雞　　</w:t>
            </w:r>
          </w:p>
        </w:tc>
      </w:tr>
      <w:tr w:rsidR="002672F6" w:rsidRPr="00CC2BB7" w14:paraId="36E2029C" w14:textId="77777777" w:rsidTr="00CC2BB7">
        <w:trPr>
          <w:tblCellSpacing w:w="0" w:type="dxa"/>
          <w:jc w:val="center"/>
        </w:trPr>
        <w:tc>
          <w:tcPr>
            <w:tcW w:w="200"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E9B1FD9" w14:textId="77777777" w:rsidR="002672F6" w:rsidRPr="00CC2BB7" w:rsidRDefault="002672F6" w:rsidP="00CC2BB7">
            <w:pPr>
              <w:widowControl w:val="0"/>
              <w:spacing w:line="0" w:lineRule="atLeast"/>
              <w:rPr>
                <w:rFonts w:ascii="微軟正黑體" w:eastAsia="微軟正黑體" w:hAnsi="微軟正黑體"/>
                <w:sz w:val="22"/>
                <w:szCs w:val="22"/>
              </w:rPr>
            </w:pPr>
          </w:p>
        </w:tc>
        <w:tc>
          <w:tcPr>
            <w:tcW w:w="48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021AC76" w14:textId="1169A9B6" w:rsidR="002672F6" w:rsidRPr="00CC2BB7" w:rsidRDefault="002672F6" w:rsidP="00CC2BB7">
            <w:pPr>
              <w:widowControl w:val="0"/>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 xml:space="preserve">住宿： </w:t>
            </w:r>
            <w:r w:rsidR="00CC2BB7" w:rsidRPr="00CC2BB7">
              <w:rPr>
                <w:rFonts w:ascii="微軟正黑體" w:eastAsia="微軟正黑體" w:hAnsi="微軟正黑體"/>
                <w:sz w:val="22"/>
                <w:szCs w:val="22"/>
              </w:rPr>
              <w:t>溫暖的家</w:t>
            </w:r>
          </w:p>
        </w:tc>
      </w:tr>
    </w:tbl>
    <w:p w14:paraId="170F8ED0" w14:textId="77777777" w:rsidR="002672F6" w:rsidRPr="00CC2BB7" w:rsidRDefault="002672F6" w:rsidP="00CC2BB7">
      <w:pPr>
        <w:pStyle w:val="Web"/>
        <w:spacing w:before="0" w:beforeAutospacing="0" w:after="0" w:afterAutospacing="0" w:line="0" w:lineRule="atLeast"/>
        <w:jc w:val="center"/>
        <w:rPr>
          <w:rFonts w:ascii="微軟正黑體" w:eastAsia="微軟正黑體" w:hAnsi="微軟正黑體"/>
          <w:vanish/>
          <w:color w:val="00000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50"/>
      </w:tblGrid>
      <w:tr w:rsidR="002672F6" w:rsidRPr="00CC2BB7" w14:paraId="072786AB" w14:textId="77777777" w:rsidTr="002672F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AE67BC8" w14:textId="77777777" w:rsidR="002672F6" w:rsidRPr="00CC2BB7" w:rsidRDefault="002672F6" w:rsidP="00CC2BB7">
            <w:pPr>
              <w:spacing w:line="0" w:lineRule="atLeast"/>
              <w:jc w:val="center"/>
              <w:rPr>
                <w:rFonts w:ascii="微軟正黑體" w:eastAsia="微軟正黑體" w:hAnsi="微軟正黑體"/>
                <w:sz w:val="32"/>
                <w:szCs w:val="32"/>
              </w:rPr>
            </w:pPr>
            <w:r w:rsidRPr="00CC2BB7">
              <w:rPr>
                <w:rFonts w:ascii="微軟正黑體" w:eastAsia="微軟正黑體" w:hAnsi="微軟正黑體"/>
                <w:b/>
                <w:bCs/>
                <w:color w:val="FF0000"/>
                <w:sz w:val="32"/>
                <w:szCs w:val="32"/>
              </w:rPr>
              <w:t>注意事項</w:t>
            </w:r>
          </w:p>
        </w:tc>
      </w:tr>
      <w:tr w:rsidR="002672F6" w:rsidRPr="00CC2BB7" w14:paraId="32653477" w14:textId="77777777" w:rsidTr="002672F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2660DE3" w14:textId="77777777" w:rsidR="002672F6" w:rsidRPr="00CC2BB7" w:rsidRDefault="002672F6" w:rsidP="00CC2BB7">
            <w:pPr>
              <w:spacing w:line="0" w:lineRule="atLeast"/>
              <w:ind w:left="720"/>
              <w:rPr>
                <w:rFonts w:ascii="微軟正黑體" w:eastAsia="微軟正黑體" w:hAnsi="微軟正黑體"/>
                <w:sz w:val="22"/>
                <w:szCs w:val="22"/>
              </w:rPr>
            </w:pPr>
            <w:r w:rsidRPr="00CC2BB7">
              <w:rPr>
                <w:rFonts w:ascii="微軟正黑體" w:eastAsia="微軟正黑體" w:hAnsi="微軟正黑體"/>
                <w:b/>
                <w:bCs/>
                <w:color w:val="0000FF"/>
                <w:sz w:val="22"/>
                <w:szCs w:val="22"/>
              </w:rPr>
              <w:t>《成團人數》</w:t>
            </w:r>
          </w:p>
          <w:p w14:paraId="702F870B" w14:textId="5D6C02B5" w:rsidR="002672F6" w:rsidRPr="00CC2BB7" w:rsidRDefault="002672F6" w:rsidP="00CC2BB7">
            <w:pPr>
              <w:numPr>
                <w:ilvl w:val="0"/>
                <w:numId w:val="6"/>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本行程最低出團人數16人以上</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含</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，最多為42人以下</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含</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，台灣地區將派遣合格領隊隨行服務。</w:t>
            </w:r>
          </w:p>
          <w:p w14:paraId="6A5C9912" w14:textId="77777777" w:rsidR="002672F6" w:rsidRPr="00CC2BB7" w:rsidRDefault="002672F6" w:rsidP="00CC2BB7">
            <w:pPr>
              <w:spacing w:line="0" w:lineRule="atLeast"/>
              <w:ind w:left="720"/>
              <w:rPr>
                <w:rFonts w:ascii="微軟正黑體" w:eastAsia="微軟正黑體" w:hAnsi="微軟正黑體"/>
                <w:sz w:val="22"/>
                <w:szCs w:val="22"/>
              </w:rPr>
            </w:pPr>
            <w:r w:rsidRPr="00CC2BB7">
              <w:rPr>
                <w:rFonts w:ascii="微軟正黑體" w:eastAsia="微軟正黑體" w:hAnsi="微軟正黑體"/>
                <w:b/>
                <w:bCs/>
                <w:color w:val="0000FF"/>
                <w:sz w:val="22"/>
                <w:szCs w:val="22"/>
              </w:rPr>
              <w:t>《行程費用</w:t>
            </w:r>
            <w:r w:rsidRPr="00CC2BB7">
              <w:rPr>
                <w:rFonts w:ascii="微軟正黑體" w:eastAsia="微軟正黑體" w:hAnsi="微軟正黑體"/>
                <w:b/>
                <w:bCs/>
                <w:color w:val="FF0000"/>
                <w:sz w:val="22"/>
                <w:szCs w:val="22"/>
              </w:rPr>
              <w:t>不包含</w:t>
            </w:r>
            <w:r w:rsidRPr="00CC2BB7">
              <w:rPr>
                <w:rFonts w:ascii="微軟正黑體" w:eastAsia="微軟正黑體" w:hAnsi="微軟正黑體"/>
                <w:b/>
                <w:bCs/>
                <w:color w:val="0000FF"/>
                <w:sz w:val="22"/>
                <w:szCs w:val="22"/>
              </w:rPr>
              <w:t>以下項目》</w:t>
            </w:r>
          </w:p>
          <w:p w14:paraId="7D692CEA"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售價不含全程領隊、導遊及司機之服務費，每人每日300元台幣。</w:t>
            </w:r>
          </w:p>
          <w:p w14:paraId="46ED03FE"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個人新辦護照費用。</w:t>
            </w:r>
          </w:p>
          <w:p w14:paraId="0DBF1233"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旅遊平安保險及旅遊不便險。</w:t>
            </w:r>
          </w:p>
          <w:p w14:paraId="7629E9B8"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若於韓國確診時之隔離飯店及相關車資等費用。</w:t>
            </w:r>
          </w:p>
          <w:p w14:paraId="40F824B7"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返台檢疫要求之檢測、隔離飯店及相關車資等費用。</w:t>
            </w:r>
          </w:p>
          <w:p w14:paraId="0AA5577A"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純係私人之消費：如行李超重費、自購商品、飲料酒類、洗衣、電話、電報及私人交通費。</w:t>
            </w:r>
          </w:p>
          <w:p w14:paraId="04199261"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若為一位大人 或 一位大人帶一位嬰兒報名參加，或需求單人入住一間房，需加收單房差。</w:t>
            </w:r>
          </w:p>
          <w:p w14:paraId="64114969"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一經確認後如個人因素取消或被拒絕入境韓國，將無法申請退費。</w:t>
            </w:r>
          </w:p>
          <w:p w14:paraId="063A2780" w14:textId="77777777" w:rsidR="002672F6" w:rsidRPr="00CC2BB7" w:rsidRDefault="002672F6" w:rsidP="00CC2BB7">
            <w:pPr>
              <w:numPr>
                <w:ilvl w:val="0"/>
                <w:numId w:val="7"/>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團體旅責險不包含當地染疫後的所有醫療費用。</w:t>
            </w:r>
          </w:p>
          <w:p w14:paraId="000A11A0" w14:textId="77777777" w:rsidR="002672F6" w:rsidRPr="00CC2BB7" w:rsidRDefault="002672F6" w:rsidP="00CC2BB7">
            <w:pPr>
              <w:spacing w:line="0" w:lineRule="atLeast"/>
              <w:ind w:left="720"/>
              <w:rPr>
                <w:rFonts w:ascii="微軟正黑體" w:eastAsia="微軟正黑體" w:hAnsi="微軟正黑體"/>
                <w:sz w:val="22"/>
                <w:szCs w:val="22"/>
              </w:rPr>
            </w:pPr>
            <w:r w:rsidRPr="00CC2BB7">
              <w:rPr>
                <w:rFonts w:ascii="微軟正黑體" w:eastAsia="微軟正黑體" w:hAnsi="微軟正黑體"/>
                <w:b/>
                <w:bCs/>
                <w:color w:val="0000FF"/>
                <w:sz w:val="22"/>
                <w:szCs w:val="22"/>
              </w:rPr>
              <w:t>《德威航空注意事項》</w:t>
            </w:r>
          </w:p>
          <w:p w14:paraId="1D52DC7A" w14:textId="77777777" w:rsidR="002672F6" w:rsidRPr="00CC2BB7" w:rsidRDefault="002672F6" w:rsidP="00CC2BB7">
            <w:pPr>
              <w:numPr>
                <w:ilvl w:val="0"/>
                <w:numId w:val="8"/>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此團型使用團體機位，航班不可指定、不可延回、不可更改進出點、不可指定座位。</w:t>
            </w:r>
          </w:p>
          <w:p w14:paraId="0EE0F464" w14:textId="77777777" w:rsidR="002672F6" w:rsidRPr="00CC2BB7" w:rsidRDefault="002672F6" w:rsidP="00CC2BB7">
            <w:pPr>
              <w:numPr>
                <w:ilvl w:val="0"/>
                <w:numId w:val="8"/>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若需指定航班，建議改訂個人機票，以確保訂到您所需之航班，加價幅度依各航空公司之規定，另外提供報價。</w:t>
            </w:r>
          </w:p>
          <w:p w14:paraId="670C46B0" w14:textId="77777777" w:rsidR="002672F6" w:rsidRPr="00CC2BB7" w:rsidRDefault="002672F6" w:rsidP="00CC2BB7">
            <w:pPr>
              <w:numPr>
                <w:ilvl w:val="0"/>
                <w:numId w:val="8"/>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航空公司保留航班時間調整及變更之權利。</w:t>
            </w:r>
          </w:p>
          <w:p w14:paraId="5D00CE23" w14:textId="77777777" w:rsidR="002672F6" w:rsidRPr="00CC2BB7" w:rsidRDefault="002672F6" w:rsidP="00CC2BB7">
            <w:pPr>
              <w:numPr>
                <w:ilvl w:val="0"/>
                <w:numId w:val="8"/>
              </w:numPr>
              <w:spacing w:line="0" w:lineRule="atLeast"/>
              <w:rPr>
                <w:rFonts w:ascii="微軟正黑體" w:eastAsia="微軟正黑體" w:hAnsi="微軟正黑體"/>
                <w:sz w:val="22"/>
                <w:szCs w:val="22"/>
              </w:rPr>
            </w:pPr>
            <w:r w:rsidRPr="00CC2BB7">
              <w:rPr>
                <w:rFonts w:ascii="微軟正黑體" w:eastAsia="微軟正黑體" w:hAnsi="微軟正黑體"/>
                <w:color w:val="FF0000"/>
                <w:sz w:val="22"/>
                <w:szCs w:val="22"/>
              </w:rPr>
              <w:t>此航班包含手提行李10公斤來回，拖運行李20公斤來回。</w:t>
            </w:r>
          </w:p>
          <w:p w14:paraId="02F10CC1" w14:textId="77777777" w:rsidR="002672F6" w:rsidRPr="00CC2BB7" w:rsidRDefault="002672F6" w:rsidP="00CC2BB7">
            <w:pPr>
              <w:numPr>
                <w:ilvl w:val="0"/>
                <w:numId w:val="8"/>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請務必於起飛前3小時抵達機場辦理登機手續，逾時關櫃旅客需自行負責。</w:t>
            </w:r>
          </w:p>
          <w:p w14:paraId="7482FB23" w14:textId="77777777" w:rsidR="002672F6" w:rsidRPr="00CC2BB7" w:rsidRDefault="002672F6" w:rsidP="00CC2BB7">
            <w:pPr>
              <w:numPr>
                <w:ilvl w:val="0"/>
                <w:numId w:val="8"/>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德威航空關櫃時間為起飛前45分鐘，逾時未能辦妥登機手續敬請自行負責。</w:t>
            </w:r>
          </w:p>
          <w:p w14:paraId="5FE9624E" w14:textId="77777777" w:rsidR="002672F6" w:rsidRPr="00CC2BB7" w:rsidRDefault="002672F6" w:rsidP="00CC2BB7">
            <w:pPr>
              <w:spacing w:line="0" w:lineRule="atLeast"/>
              <w:ind w:left="720"/>
              <w:rPr>
                <w:rFonts w:ascii="微軟正黑體" w:eastAsia="微軟正黑體" w:hAnsi="微軟正黑體"/>
                <w:sz w:val="22"/>
                <w:szCs w:val="22"/>
              </w:rPr>
            </w:pPr>
            <w:r w:rsidRPr="00CC2BB7">
              <w:rPr>
                <w:rFonts w:ascii="微軟正黑體" w:eastAsia="微軟正黑體" w:hAnsi="微軟正黑體"/>
                <w:b/>
                <w:bCs/>
                <w:color w:val="0000FF"/>
                <w:sz w:val="22"/>
                <w:szCs w:val="22"/>
              </w:rPr>
              <w:t>《參團須知與相關提醒》</w:t>
            </w:r>
          </w:p>
          <w:p w14:paraId="176D2D2B" w14:textId="77777777" w:rsidR="002672F6" w:rsidRPr="00CC2BB7" w:rsidRDefault="002672F6" w:rsidP="00CC2BB7">
            <w:pPr>
              <w:numPr>
                <w:ilvl w:val="0"/>
                <w:numId w:val="9"/>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以上行程僅供參考，正確之行程內容、班機時間、降落城市及住宿飯店，請以行前說明會資料為準。</w:t>
            </w:r>
          </w:p>
          <w:p w14:paraId="526A9480" w14:textId="77777777" w:rsidR="002672F6" w:rsidRPr="00CC2BB7" w:rsidRDefault="002672F6" w:rsidP="00CC2BB7">
            <w:pPr>
              <w:numPr>
                <w:ilvl w:val="0"/>
                <w:numId w:val="9"/>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團體若為特殊拜會團、會議參展團、學生團體，不適用於本行程之報價，需另行報價。</w:t>
            </w:r>
          </w:p>
          <w:p w14:paraId="5DCFD015" w14:textId="77777777" w:rsidR="002672F6" w:rsidRPr="00CC2BB7" w:rsidRDefault="002672F6" w:rsidP="00CC2BB7">
            <w:pPr>
              <w:numPr>
                <w:ilvl w:val="0"/>
                <w:numId w:val="9"/>
              </w:numPr>
              <w:spacing w:line="0" w:lineRule="atLeast"/>
              <w:rPr>
                <w:rFonts w:ascii="微軟正黑體" w:eastAsia="微軟正黑體" w:hAnsi="微軟正黑體"/>
                <w:color w:val="FF0000"/>
                <w:sz w:val="22"/>
                <w:szCs w:val="22"/>
              </w:rPr>
            </w:pPr>
            <w:r w:rsidRPr="00CC2BB7">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086EB0D1" w14:textId="7EC3CA6B" w:rsidR="002672F6" w:rsidRPr="00CC2BB7" w:rsidRDefault="002672F6" w:rsidP="00CC2BB7">
            <w:pPr>
              <w:numPr>
                <w:ilvl w:val="0"/>
                <w:numId w:val="9"/>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特殊規定如下：參加本行程若逢以下條件限定，費用需另計：</w:t>
            </w:r>
            <w:r w:rsidRPr="00CC2BB7">
              <w:rPr>
                <w:rFonts w:ascii="微軟正黑體" w:eastAsia="微軟正黑體" w:hAnsi="微軟正黑體"/>
                <w:sz w:val="22"/>
                <w:szCs w:val="22"/>
              </w:rPr>
              <w:br/>
            </w:r>
            <w:r w:rsidRPr="00CC2BB7">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CC2BB7">
              <w:rPr>
                <w:rFonts w:ascii="微軟正黑體" w:eastAsia="微軟正黑體" w:hAnsi="微軟正黑體"/>
                <w:sz w:val="22"/>
                <w:szCs w:val="22"/>
              </w:rPr>
              <w:br/>
              <w:t>B.學生及外籍人士</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不含韓國籍</w:t>
            </w:r>
            <w:r w:rsidR="00CC2BB7" w:rsidRPr="00CC2BB7">
              <w:rPr>
                <w:rFonts w:ascii="微軟正黑體" w:eastAsia="微軟正黑體" w:hAnsi="微軟正黑體"/>
                <w:sz w:val="22"/>
                <w:szCs w:val="22"/>
              </w:rPr>
              <w:t>）</w:t>
            </w:r>
            <w:r w:rsidRPr="00CC2BB7">
              <w:rPr>
                <w:rFonts w:ascii="微軟正黑體" w:eastAsia="微軟正黑體" w:hAnsi="微軟正黑體"/>
                <w:sz w:val="22"/>
                <w:szCs w:val="22"/>
              </w:rPr>
              <w:t>，單持一本外國護照者，每人需加收NTD6,500元。</w:t>
            </w:r>
            <w:r w:rsidRPr="00CC2BB7">
              <w:rPr>
                <w:rFonts w:ascii="微軟正黑體" w:eastAsia="微軟正黑體" w:hAnsi="微軟正黑體"/>
                <w:sz w:val="22"/>
                <w:szCs w:val="22"/>
              </w:rPr>
              <w:br/>
              <w:t>C.單筆訂單不足24歲及65歲以上報名人數不可超過半數，若超過半數則價格另議～請洽業務人員。</w:t>
            </w:r>
            <w:r w:rsidRPr="00CC2BB7">
              <w:rPr>
                <w:rFonts w:ascii="微軟正黑體" w:eastAsia="微軟正黑體" w:hAnsi="微軟正黑體"/>
                <w:sz w:val="22"/>
                <w:szCs w:val="22"/>
              </w:rPr>
              <w:br/>
              <w:t>D.此行程報價僅適用於正常之散客報名，如遇特殊團體則團費需另計～請洽業務人員。</w:t>
            </w:r>
          </w:p>
          <w:p w14:paraId="1981E6B8" w14:textId="77777777" w:rsidR="002672F6" w:rsidRPr="00CC2BB7" w:rsidRDefault="002672F6" w:rsidP="00CC2BB7">
            <w:pPr>
              <w:numPr>
                <w:ilvl w:val="0"/>
                <w:numId w:val="9"/>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277CDB71" w14:textId="77777777" w:rsidR="002672F6" w:rsidRPr="00CC2BB7" w:rsidRDefault="002672F6" w:rsidP="00CC2BB7">
            <w:pPr>
              <w:numPr>
                <w:ilvl w:val="0"/>
                <w:numId w:val="9"/>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7BFB332C" w14:textId="77777777" w:rsidR="002672F6" w:rsidRPr="00CC2BB7" w:rsidRDefault="002672F6" w:rsidP="00CC2BB7">
            <w:pPr>
              <w:numPr>
                <w:ilvl w:val="0"/>
                <w:numId w:val="9"/>
              </w:numPr>
              <w:spacing w:line="0" w:lineRule="atLeast"/>
              <w:rPr>
                <w:rFonts w:ascii="微軟正黑體" w:eastAsia="微軟正黑體" w:hAnsi="微軟正黑體"/>
                <w:sz w:val="22"/>
                <w:szCs w:val="22"/>
              </w:rPr>
            </w:pPr>
            <w:r w:rsidRPr="00CC2BB7">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6EE716DE" w14:textId="77777777" w:rsidR="002672F6" w:rsidRPr="00CC2BB7" w:rsidRDefault="002672F6" w:rsidP="00CC2BB7">
            <w:pPr>
              <w:numPr>
                <w:ilvl w:val="0"/>
                <w:numId w:val="9"/>
              </w:numPr>
              <w:spacing w:line="0" w:lineRule="atLeast"/>
              <w:rPr>
                <w:rFonts w:ascii="微軟正黑體" w:eastAsia="微軟正黑體" w:hAnsi="微軟正黑體"/>
              </w:rPr>
            </w:pPr>
            <w:r w:rsidRPr="00CC2BB7">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526CFBC4" w14:textId="77777777" w:rsidR="001871B2" w:rsidRPr="00CC2BB7" w:rsidRDefault="001871B2" w:rsidP="00CC2BB7">
      <w:pPr>
        <w:spacing w:line="0" w:lineRule="atLeast"/>
        <w:rPr>
          <w:rFonts w:ascii="微軟正黑體" w:eastAsia="微軟正黑體" w:hAnsi="微軟正黑體"/>
        </w:rPr>
      </w:pPr>
    </w:p>
    <w:sectPr w:rsidR="001871B2" w:rsidRPr="00CC2BB7">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7EDB1" w14:textId="77777777" w:rsidR="006809F1" w:rsidRDefault="006809F1" w:rsidP="009E1229">
      <w:r>
        <w:separator/>
      </w:r>
    </w:p>
  </w:endnote>
  <w:endnote w:type="continuationSeparator" w:id="0">
    <w:p w14:paraId="0ED59268" w14:textId="77777777" w:rsidR="006809F1" w:rsidRDefault="006809F1" w:rsidP="009E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72A64C" w14:textId="77777777" w:rsidR="006809F1" w:rsidRDefault="006809F1" w:rsidP="009E1229">
      <w:r>
        <w:separator/>
      </w:r>
    </w:p>
  </w:footnote>
  <w:footnote w:type="continuationSeparator" w:id="0">
    <w:p w14:paraId="5B4B48F9" w14:textId="77777777" w:rsidR="006809F1" w:rsidRDefault="006809F1" w:rsidP="009E1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06622"/>
    <w:multiLevelType w:val="multilevel"/>
    <w:tmpl w:val="D2AA4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DA0AA3"/>
    <w:multiLevelType w:val="multilevel"/>
    <w:tmpl w:val="634A6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727864"/>
    <w:multiLevelType w:val="multilevel"/>
    <w:tmpl w:val="BD341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4621AD"/>
    <w:multiLevelType w:val="multilevel"/>
    <w:tmpl w:val="5F8C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E001FB"/>
    <w:multiLevelType w:val="multilevel"/>
    <w:tmpl w:val="6878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D06AFC"/>
    <w:multiLevelType w:val="multilevel"/>
    <w:tmpl w:val="124A1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2B029B"/>
    <w:multiLevelType w:val="multilevel"/>
    <w:tmpl w:val="46AEF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5F0BE5"/>
    <w:multiLevelType w:val="multilevel"/>
    <w:tmpl w:val="F8A2F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F11F2A"/>
    <w:multiLevelType w:val="multilevel"/>
    <w:tmpl w:val="78F83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2644663">
    <w:abstractNumId w:val="2"/>
  </w:num>
  <w:num w:numId="2" w16cid:durableId="658729206">
    <w:abstractNumId w:val="8"/>
  </w:num>
  <w:num w:numId="3" w16cid:durableId="1399748804">
    <w:abstractNumId w:val="7"/>
  </w:num>
  <w:num w:numId="4" w16cid:durableId="550456224">
    <w:abstractNumId w:val="0"/>
  </w:num>
  <w:num w:numId="5" w16cid:durableId="1825656371">
    <w:abstractNumId w:val="6"/>
  </w:num>
  <w:num w:numId="6" w16cid:durableId="145440929">
    <w:abstractNumId w:val="5"/>
  </w:num>
  <w:num w:numId="7" w16cid:durableId="812328337">
    <w:abstractNumId w:val="4"/>
  </w:num>
  <w:num w:numId="8" w16cid:durableId="408161910">
    <w:abstractNumId w:val="1"/>
  </w:num>
  <w:num w:numId="9" w16cid:durableId="7180885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defaultTabStop w:val="480"/>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6A9"/>
    <w:rsid w:val="00022F15"/>
    <w:rsid w:val="000D274E"/>
    <w:rsid w:val="001107F5"/>
    <w:rsid w:val="001520BC"/>
    <w:rsid w:val="001871B2"/>
    <w:rsid w:val="001D1BC9"/>
    <w:rsid w:val="001D3BF9"/>
    <w:rsid w:val="002672F6"/>
    <w:rsid w:val="00300B48"/>
    <w:rsid w:val="00333709"/>
    <w:rsid w:val="003C78BA"/>
    <w:rsid w:val="004219FB"/>
    <w:rsid w:val="004600F4"/>
    <w:rsid w:val="0049646F"/>
    <w:rsid w:val="004B4110"/>
    <w:rsid w:val="004F23D2"/>
    <w:rsid w:val="00533989"/>
    <w:rsid w:val="005378A4"/>
    <w:rsid w:val="0055546C"/>
    <w:rsid w:val="00560A82"/>
    <w:rsid w:val="00593CA6"/>
    <w:rsid w:val="005A26A9"/>
    <w:rsid w:val="005D6F70"/>
    <w:rsid w:val="006809F1"/>
    <w:rsid w:val="006D60F8"/>
    <w:rsid w:val="006D7A35"/>
    <w:rsid w:val="006F65FD"/>
    <w:rsid w:val="00722724"/>
    <w:rsid w:val="0075202F"/>
    <w:rsid w:val="008232C7"/>
    <w:rsid w:val="00996719"/>
    <w:rsid w:val="009B27B7"/>
    <w:rsid w:val="009B4635"/>
    <w:rsid w:val="009E067B"/>
    <w:rsid w:val="009E1229"/>
    <w:rsid w:val="009E5903"/>
    <w:rsid w:val="009F026A"/>
    <w:rsid w:val="00A5745B"/>
    <w:rsid w:val="00A71E1C"/>
    <w:rsid w:val="00A74414"/>
    <w:rsid w:val="00A9270C"/>
    <w:rsid w:val="00B0583E"/>
    <w:rsid w:val="00BA0ADA"/>
    <w:rsid w:val="00BA1059"/>
    <w:rsid w:val="00BA5033"/>
    <w:rsid w:val="00BB7FCC"/>
    <w:rsid w:val="00BC6397"/>
    <w:rsid w:val="00C03157"/>
    <w:rsid w:val="00C1660C"/>
    <w:rsid w:val="00C52FAF"/>
    <w:rsid w:val="00C9374D"/>
    <w:rsid w:val="00CC2BB7"/>
    <w:rsid w:val="00D178B5"/>
    <w:rsid w:val="00D5635F"/>
    <w:rsid w:val="00D6033D"/>
    <w:rsid w:val="00E34B7B"/>
    <w:rsid w:val="00E60DA8"/>
    <w:rsid w:val="00E81F70"/>
    <w:rsid w:val="00E86EA7"/>
    <w:rsid w:val="00E917D7"/>
    <w:rsid w:val="00EF1F7B"/>
    <w:rsid w:val="00EF75B1"/>
    <w:rsid w:val="00F2102A"/>
    <w:rsid w:val="00F2186C"/>
    <w:rsid w:val="00F22D78"/>
    <w:rsid w:val="00F27140"/>
    <w:rsid w:val="00F94FF1"/>
    <w:rsid w:val="00FC58AD"/>
    <w:rsid w:val="00FE1A14"/>
    <w:rsid w:val="00FE34E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319A3B"/>
  <w15:docId w15:val="{54D8822D-23D7-4DEA-A20F-06F23445E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新細明體" w:eastAsia="新細明體" w:hAnsi="新細明體" w:cs="新細明體"/>
      <w:sz w:val="24"/>
      <w:szCs w:val="24"/>
    </w:rPr>
  </w:style>
  <w:style w:type="paragraph" w:styleId="1">
    <w:name w:val="heading 1"/>
    <w:basedOn w:val="a"/>
    <w:next w:val="a"/>
    <w:link w:val="10"/>
    <w:uiPriority w:val="9"/>
    <w:qFormat/>
    <w:rsid w:val="00E81F7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4F23D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spacing w:before="100" w:beforeAutospacing="1" w:after="100" w:afterAutospacing="1"/>
    </w:pPr>
  </w:style>
  <w:style w:type="character" w:styleId="a3">
    <w:name w:val="Strong"/>
    <w:basedOn w:val="a0"/>
    <w:uiPriority w:val="22"/>
    <w:qFormat/>
    <w:rPr>
      <w:b/>
      <w:bCs/>
    </w:r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styleId="a6">
    <w:name w:val="Balloon Text"/>
    <w:basedOn w:val="a"/>
    <w:link w:val="a7"/>
    <w:uiPriority w:val="99"/>
    <w:semiHidden/>
    <w:unhideWhenUsed/>
    <w:rsid w:val="005A26A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A26A9"/>
    <w:rPr>
      <w:rFonts w:asciiTheme="majorHAnsi" w:eastAsiaTheme="majorEastAsia" w:hAnsiTheme="majorHAnsi" w:cstheme="majorBidi"/>
      <w:sz w:val="18"/>
      <w:szCs w:val="18"/>
    </w:rPr>
  </w:style>
  <w:style w:type="paragraph" w:styleId="a8">
    <w:name w:val="header"/>
    <w:basedOn w:val="a"/>
    <w:link w:val="a9"/>
    <w:uiPriority w:val="99"/>
    <w:unhideWhenUsed/>
    <w:rsid w:val="009E1229"/>
    <w:pPr>
      <w:tabs>
        <w:tab w:val="center" w:pos="4153"/>
        <w:tab w:val="right" w:pos="8306"/>
      </w:tabs>
      <w:snapToGrid w:val="0"/>
    </w:pPr>
    <w:rPr>
      <w:sz w:val="20"/>
      <w:szCs w:val="20"/>
    </w:rPr>
  </w:style>
  <w:style w:type="character" w:customStyle="1" w:styleId="a9">
    <w:name w:val="頁首 字元"/>
    <w:basedOn w:val="a0"/>
    <w:link w:val="a8"/>
    <w:uiPriority w:val="99"/>
    <w:rsid w:val="009E1229"/>
    <w:rPr>
      <w:rFonts w:ascii="新細明體" w:eastAsia="新細明體" w:hAnsi="新細明體" w:cs="新細明體"/>
    </w:rPr>
  </w:style>
  <w:style w:type="paragraph" w:styleId="aa">
    <w:name w:val="footer"/>
    <w:basedOn w:val="a"/>
    <w:link w:val="ab"/>
    <w:uiPriority w:val="99"/>
    <w:unhideWhenUsed/>
    <w:rsid w:val="009E1229"/>
    <w:pPr>
      <w:tabs>
        <w:tab w:val="center" w:pos="4153"/>
        <w:tab w:val="right" w:pos="8306"/>
      </w:tabs>
      <w:snapToGrid w:val="0"/>
    </w:pPr>
    <w:rPr>
      <w:sz w:val="20"/>
      <w:szCs w:val="20"/>
    </w:rPr>
  </w:style>
  <w:style w:type="character" w:customStyle="1" w:styleId="ab">
    <w:name w:val="頁尾 字元"/>
    <w:basedOn w:val="a0"/>
    <w:link w:val="aa"/>
    <w:uiPriority w:val="99"/>
    <w:rsid w:val="009E1229"/>
    <w:rPr>
      <w:rFonts w:ascii="新細明體" w:eastAsia="新細明體" w:hAnsi="新細明體" w:cs="新細明體"/>
    </w:rPr>
  </w:style>
  <w:style w:type="character" w:customStyle="1" w:styleId="10">
    <w:name w:val="標題 1 字元"/>
    <w:basedOn w:val="a0"/>
    <w:link w:val="1"/>
    <w:uiPriority w:val="9"/>
    <w:rsid w:val="00E81F70"/>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4F23D2"/>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09445">
      <w:bodyDiv w:val="1"/>
      <w:marLeft w:val="0"/>
      <w:marRight w:val="0"/>
      <w:marTop w:val="0"/>
      <w:marBottom w:val="0"/>
      <w:divBdr>
        <w:top w:val="none" w:sz="0" w:space="0" w:color="auto"/>
        <w:left w:val="none" w:sz="0" w:space="0" w:color="auto"/>
        <w:bottom w:val="none" w:sz="0" w:space="0" w:color="auto"/>
        <w:right w:val="none" w:sz="0" w:space="0" w:color="auto"/>
      </w:divBdr>
    </w:div>
    <w:div w:id="531386020">
      <w:bodyDiv w:val="1"/>
      <w:marLeft w:val="0"/>
      <w:marRight w:val="0"/>
      <w:marTop w:val="0"/>
      <w:marBottom w:val="0"/>
      <w:divBdr>
        <w:top w:val="none" w:sz="0" w:space="0" w:color="auto"/>
        <w:left w:val="none" w:sz="0" w:space="0" w:color="auto"/>
        <w:bottom w:val="none" w:sz="0" w:space="0" w:color="auto"/>
        <w:right w:val="none" w:sz="0" w:space="0" w:color="auto"/>
      </w:divBdr>
    </w:div>
    <w:div w:id="600918083">
      <w:bodyDiv w:val="1"/>
      <w:marLeft w:val="0"/>
      <w:marRight w:val="0"/>
      <w:marTop w:val="0"/>
      <w:marBottom w:val="0"/>
      <w:divBdr>
        <w:top w:val="none" w:sz="0" w:space="0" w:color="auto"/>
        <w:left w:val="none" w:sz="0" w:space="0" w:color="auto"/>
        <w:bottom w:val="none" w:sz="0" w:space="0" w:color="auto"/>
        <w:right w:val="none" w:sz="0" w:space="0" w:color="auto"/>
      </w:divBdr>
    </w:div>
    <w:div w:id="790708244">
      <w:bodyDiv w:val="1"/>
      <w:marLeft w:val="0"/>
      <w:marRight w:val="0"/>
      <w:marTop w:val="0"/>
      <w:marBottom w:val="0"/>
      <w:divBdr>
        <w:top w:val="none" w:sz="0" w:space="0" w:color="auto"/>
        <w:left w:val="none" w:sz="0" w:space="0" w:color="auto"/>
        <w:bottom w:val="none" w:sz="0" w:space="0" w:color="auto"/>
        <w:right w:val="none" w:sz="0" w:space="0" w:color="auto"/>
      </w:divBdr>
    </w:div>
    <w:div w:id="1112940713">
      <w:bodyDiv w:val="1"/>
      <w:marLeft w:val="0"/>
      <w:marRight w:val="0"/>
      <w:marTop w:val="0"/>
      <w:marBottom w:val="0"/>
      <w:divBdr>
        <w:top w:val="none" w:sz="0" w:space="0" w:color="auto"/>
        <w:left w:val="none" w:sz="0" w:space="0" w:color="auto"/>
        <w:bottom w:val="none" w:sz="0" w:space="0" w:color="auto"/>
        <w:right w:val="none" w:sz="0" w:space="0" w:color="auto"/>
      </w:divBdr>
    </w:div>
    <w:div w:id="1129669324">
      <w:bodyDiv w:val="1"/>
      <w:marLeft w:val="0"/>
      <w:marRight w:val="0"/>
      <w:marTop w:val="0"/>
      <w:marBottom w:val="0"/>
      <w:divBdr>
        <w:top w:val="none" w:sz="0" w:space="0" w:color="auto"/>
        <w:left w:val="none" w:sz="0" w:space="0" w:color="auto"/>
        <w:bottom w:val="none" w:sz="0" w:space="0" w:color="auto"/>
        <w:right w:val="none" w:sz="0" w:space="0" w:color="auto"/>
      </w:divBdr>
    </w:div>
    <w:div w:id="1245334702">
      <w:bodyDiv w:val="1"/>
      <w:marLeft w:val="0"/>
      <w:marRight w:val="0"/>
      <w:marTop w:val="0"/>
      <w:marBottom w:val="0"/>
      <w:divBdr>
        <w:top w:val="none" w:sz="0" w:space="0" w:color="auto"/>
        <w:left w:val="none" w:sz="0" w:space="0" w:color="auto"/>
        <w:bottom w:val="none" w:sz="0" w:space="0" w:color="auto"/>
        <w:right w:val="none" w:sz="0" w:space="0" w:color="auto"/>
      </w:divBdr>
    </w:div>
    <w:div w:id="1467702265">
      <w:bodyDiv w:val="1"/>
      <w:marLeft w:val="0"/>
      <w:marRight w:val="0"/>
      <w:marTop w:val="0"/>
      <w:marBottom w:val="0"/>
      <w:divBdr>
        <w:top w:val="none" w:sz="0" w:space="0" w:color="auto"/>
        <w:left w:val="none" w:sz="0" w:space="0" w:color="auto"/>
        <w:bottom w:val="none" w:sz="0" w:space="0" w:color="auto"/>
        <w:right w:val="none" w:sz="0" w:space="0" w:color="auto"/>
      </w:divBdr>
    </w:div>
    <w:div w:id="2037923671">
      <w:bodyDiv w:val="1"/>
      <w:marLeft w:val="0"/>
      <w:marRight w:val="0"/>
      <w:marTop w:val="0"/>
      <w:marBottom w:val="0"/>
      <w:divBdr>
        <w:top w:val="none" w:sz="0" w:space="0" w:color="auto"/>
        <w:left w:val="none" w:sz="0" w:space="0" w:color="auto"/>
        <w:bottom w:val="none" w:sz="0" w:space="0" w:color="auto"/>
        <w:right w:val="none" w:sz="0" w:space="0" w:color="auto"/>
      </w:divBdr>
    </w:div>
    <w:div w:id="2104758304">
      <w:bodyDiv w:val="1"/>
      <w:marLeft w:val="0"/>
      <w:marRight w:val="0"/>
      <w:marTop w:val="0"/>
      <w:marBottom w:val="0"/>
      <w:divBdr>
        <w:top w:val="none" w:sz="0" w:space="0" w:color="auto"/>
        <w:left w:val="none" w:sz="0" w:space="0" w:color="auto"/>
        <w:bottom w:val="none" w:sz="0" w:space="0" w:color="auto"/>
        <w:right w:val="none" w:sz="0" w:space="0" w:color="auto"/>
      </w:divBdr>
    </w:div>
    <w:div w:id="2112579581">
      <w:bodyDiv w:val="1"/>
      <w:marLeft w:val="0"/>
      <w:marRight w:val="0"/>
      <w:marTop w:val="0"/>
      <w:marBottom w:val="0"/>
      <w:divBdr>
        <w:top w:val="none" w:sz="0" w:space="0" w:color="auto"/>
        <w:left w:val="none" w:sz="0" w:space="0" w:color="auto"/>
        <w:bottom w:val="none" w:sz="0" w:space="0" w:color="auto"/>
        <w:right w:val="none" w:sz="0" w:space="0" w:color="auto"/>
      </w:divBdr>
    </w:div>
    <w:div w:id="21202971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sonohotelsresorts.com/yeosu"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thekinghotel.co.kr/main"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bestincityhotel.southkrhotel.com/" TargetMode="External"/><Relationship Id="rId33" Type="http://schemas.openxmlformats.org/officeDocument/2006/relationships/hyperlink" Target="http://www.coticeground.co.kr/"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coticeground.co.k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arbancityhotelbusan.book.direct/zh-tw" TargetMode="External"/><Relationship Id="rId32" Type="http://schemas.openxmlformats.org/officeDocument/2006/relationships/hyperlink" Target="http://arbancityhotelbusan.book.direct/zh-tw"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rubato_daegu.jalib.site/" TargetMode="External"/><Relationship Id="rId28" Type="http://schemas.openxmlformats.org/officeDocument/2006/relationships/hyperlink" Target="http://arbancityhotelbusan.book.direct/zh-tw"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trinityhotel.co.kr/hom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encorehotel.org/" TargetMode="External"/><Relationship Id="rId27" Type="http://schemas.openxmlformats.org/officeDocument/2006/relationships/hyperlink" Target="http://trinityhotel.co.kr/home" TargetMode="External"/><Relationship Id="rId30" Type="http://schemas.openxmlformats.org/officeDocument/2006/relationships/hyperlink" Target="http://www.thekinghotel.co.kr/main" TargetMode="Externa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12</Pages>
  <Words>972</Words>
  <Characters>5547</Characters>
  <Application>Microsoft Office Word</Application>
  <DocSecurity>0</DocSecurity>
  <Lines>46</Lines>
  <Paragraphs>13</Paragraphs>
  <ScaleCrop>false</ScaleCrop>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心動釜山玩麗水五天（五星麗水帆船酒店一晚）《不走人蔘+保肝店》</dc:title>
  <dc:creator>User</dc:creator>
  <cp:lastModifiedBy>user</cp:lastModifiedBy>
  <cp:revision>10</cp:revision>
  <cp:lastPrinted>2024-12-26T03:27:00Z</cp:lastPrinted>
  <dcterms:created xsi:type="dcterms:W3CDTF">2024-12-26T03:24:00Z</dcterms:created>
  <dcterms:modified xsi:type="dcterms:W3CDTF">2024-12-26T03:53:00Z</dcterms:modified>
</cp:coreProperties>
</file>