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5F15" w14:textId="1B25E9F0" w:rsidR="00A112BA" w:rsidRDefault="00A112BA" w:rsidP="004D2C64">
      <w:pPr>
        <w:spacing w:afterLines="50" w:after="180" w:line="800" w:lineRule="exact"/>
        <w:jc w:val="center"/>
        <w:rPr>
          <w:rStyle w:val="wdtitletop1"/>
          <w:rFonts w:ascii="Arial" w:eastAsia="微軟正黑體" w:hAnsi="Arial" w:cs="Arial"/>
          <w:color w:val="0070C0"/>
          <w:sz w:val="50"/>
          <w:szCs w:val="50"/>
        </w:rPr>
      </w:pPr>
      <w:bookmarkStart w:id="0" w:name="_Hlk183090823"/>
      <w:bookmarkEnd w:id="0"/>
      <w:r w:rsidRPr="0034453C">
        <w:rPr>
          <w:rStyle w:val="wdtitletop1"/>
          <w:rFonts w:ascii="Arial" w:eastAsia="微軟正黑體" w:hAnsi="Arial" w:cs="Arial" w:hint="eastAsia"/>
          <w:color w:val="0070C0"/>
          <w:sz w:val="50"/>
          <w:szCs w:val="50"/>
        </w:rPr>
        <w:t>【沖繩</w:t>
      </w:r>
      <w:r w:rsidR="00283B50" w:rsidRPr="0034453C">
        <w:rPr>
          <w:rStyle w:val="wdtitletop1"/>
          <w:rFonts w:ascii="Arial" w:eastAsia="微軟正黑體" w:hAnsi="Arial" w:cs="Arial" w:hint="eastAsia"/>
          <w:color w:val="0070C0"/>
          <w:sz w:val="50"/>
          <w:szCs w:val="50"/>
        </w:rPr>
        <w:t>假期</w:t>
      </w:r>
      <w:r w:rsidRPr="0034453C">
        <w:rPr>
          <w:rStyle w:val="wdtitletop1"/>
          <w:rFonts w:ascii="Arial" w:eastAsia="微軟正黑體" w:hAnsi="Arial" w:cs="Arial" w:hint="eastAsia"/>
          <w:color w:val="0070C0"/>
          <w:sz w:val="50"/>
          <w:szCs w:val="50"/>
        </w:rPr>
        <w:t>】瀨長島</w:t>
      </w:r>
      <w:r w:rsidR="00283B50" w:rsidRPr="0034453C">
        <w:rPr>
          <w:rStyle w:val="wdtitletop1"/>
          <w:rFonts w:ascii="Arial" w:eastAsia="微軟正黑體" w:hAnsi="Arial" w:cs="Arial" w:hint="eastAsia"/>
          <w:color w:val="0070C0"/>
          <w:sz w:val="50"/>
          <w:szCs w:val="50"/>
        </w:rPr>
        <w:t>、嘉手納展望台、美國村、奧武山沖宮</w:t>
      </w:r>
      <w:r w:rsidRPr="0034453C">
        <w:rPr>
          <w:rStyle w:val="wdtitletop1"/>
          <w:rFonts w:ascii="Arial" w:eastAsia="微軟正黑體" w:hAnsi="Arial" w:cs="Arial" w:hint="eastAsia"/>
          <w:color w:val="0070C0"/>
          <w:sz w:val="50"/>
          <w:szCs w:val="50"/>
        </w:rPr>
        <w:t>、</w:t>
      </w:r>
      <w:r w:rsidR="00283B50" w:rsidRPr="0034453C">
        <w:rPr>
          <w:rStyle w:val="wdtitletop1"/>
          <w:rFonts w:ascii="Arial" w:eastAsia="微軟正黑體" w:hAnsi="Arial" w:cs="Arial" w:hint="eastAsia"/>
          <w:color w:val="0070C0"/>
          <w:sz w:val="50"/>
          <w:szCs w:val="50"/>
        </w:rPr>
        <w:t>系滿市場</w:t>
      </w:r>
      <w:r w:rsidRPr="0034453C">
        <w:rPr>
          <w:rStyle w:val="wdtitletop1"/>
          <w:rFonts w:ascii="Arial" w:eastAsia="微軟正黑體" w:hAnsi="Arial" w:cs="Arial" w:hint="eastAsia"/>
          <w:color w:val="0070C0"/>
          <w:sz w:val="50"/>
          <w:szCs w:val="50"/>
        </w:rPr>
        <w:t>、海洋博水族館四日</w:t>
      </w:r>
    </w:p>
    <w:p w14:paraId="1DCF7B5F" w14:textId="77777777" w:rsidR="00F072DE" w:rsidRDefault="00F072DE" w:rsidP="00F072DE">
      <w:pPr>
        <w:widowControl/>
        <w:spacing w:beforeLines="50" w:before="180" w:line="0" w:lineRule="atLeast"/>
        <w:rPr>
          <w:rFonts w:ascii="微軟正黑體" w:eastAsia="微軟正黑體" w:hAnsi="微軟正黑體" w:cs="新細明體"/>
          <w:color w:val="FF0000"/>
          <w:kern w:val="0"/>
          <w:szCs w:val="24"/>
        </w:rPr>
      </w:pPr>
      <w:r w:rsidRPr="00B71E71">
        <w:rPr>
          <w:rFonts w:ascii="微軟正黑體" w:eastAsia="微軟正黑體" w:hAnsi="微軟正黑體"/>
          <w:noProof/>
          <w:szCs w:val="24"/>
        </w:rPr>
        <w:drawing>
          <wp:inline distT="0" distB="0" distL="0" distR="0" wp14:anchorId="3BBCA2CF" wp14:editId="5A2EC8A7">
            <wp:extent cx="6693825" cy="487765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4528" cy="4878168"/>
                    </a:xfrm>
                    <a:prstGeom prst="rect">
                      <a:avLst/>
                    </a:prstGeom>
                    <a:noFill/>
                    <a:ln>
                      <a:noFill/>
                    </a:ln>
                    <a:extLst>
                      <a:ext uri="{53640926-AAD7-44D8-BBD7-CCE9431645EC}">
                        <a14:shadowObscured xmlns:a14="http://schemas.microsoft.com/office/drawing/2010/main"/>
                      </a:ext>
                    </a:extLst>
                  </pic:spPr>
                </pic:pic>
              </a:graphicData>
            </a:graphic>
          </wp:inline>
        </w:drawing>
      </w:r>
    </w:p>
    <w:p w14:paraId="5E0B1EBF" w14:textId="77777777" w:rsidR="0034453C" w:rsidRDefault="0086240E" w:rsidP="00F072DE">
      <w:pPr>
        <w:widowControl/>
        <w:spacing w:beforeLines="25" w:before="90"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2DB09F52" wp14:editId="4FD4A0DC">
            <wp:extent cx="6696710" cy="3672509"/>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96710" cy="3672509"/>
                    </a:xfrm>
                    <a:prstGeom prst="rect">
                      <a:avLst/>
                    </a:prstGeom>
                    <a:noFill/>
                    <a:ln>
                      <a:noFill/>
                    </a:ln>
                    <a:extLst>
                      <a:ext uri="{53640926-AAD7-44D8-BBD7-CCE9431645EC}">
                        <a14:shadowObscured xmlns:a14="http://schemas.microsoft.com/office/drawing/2010/main"/>
                      </a:ext>
                    </a:extLst>
                  </pic:spPr>
                </pic:pic>
              </a:graphicData>
            </a:graphic>
          </wp:inline>
        </w:drawing>
      </w:r>
    </w:p>
    <w:p w14:paraId="1CC76310" w14:textId="55BA595C" w:rsidR="00EC49AA" w:rsidRDefault="00EC49AA" w:rsidP="009E1D56">
      <w:pPr>
        <w:widowControl/>
        <w:spacing w:beforeLines="50" w:before="180" w:line="0" w:lineRule="atLeast"/>
        <w:rPr>
          <w:rFonts w:ascii="微軟正黑體" w:eastAsia="微軟正黑體" w:hAnsi="微軟正黑體" w:cs="新細明體"/>
          <w:color w:val="FF0000"/>
          <w:kern w:val="0"/>
          <w:szCs w:val="24"/>
        </w:rPr>
      </w:pPr>
      <w:r>
        <w:rPr>
          <w:noProof/>
        </w:rPr>
        <w:lastRenderedPageBreak/>
        <w:drawing>
          <wp:inline distT="0" distB="0" distL="0" distR="0" wp14:anchorId="2D188665" wp14:editId="3062527B">
            <wp:extent cx="6696000" cy="3459600"/>
            <wp:effectExtent l="0" t="0" r="0" b="0"/>
            <wp:docPr id="8718336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96000" cy="3459600"/>
                    </a:xfrm>
                    <a:prstGeom prst="rect">
                      <a:avLst/>
                    </a:prstGeom>
                  </pic:spPr>
                </pic:pic>
              </a:graphicData>
            </a:graphic>
          </wp:inline>
        </w:drawing>
      </w:r>
    </w:p>
    <w:p w14:paraId="0E9C3FE9" w14:textId="608B1E72" w:rsidR="009E1D56" w:rsidRDefault="009E1D56" w:rsidP="009E1D56">
      <w:pPr>
        <w:widowControl/>
        <w:spacing w:beforeLines="50" w:before="180" w:line="0" w:lineRule="atLeast"/>
        <w:jc w:val="center"/>
        <w:rPr>
          <w:rFonts w:ascii="微軟正黑體" w:eastAsia="微軟正黑體" w:hAnsi="微軟正黑體" w:cs="新細明體"/>
          <w:color w:val="FF0000"/>
          <w:kern w:val="0"/>
          <w:szCs w:val="24"/>
        </w:rPr>
      </w:pPr>
      <w:r>
        <w:rPr>
          <w:rFonts w:ascii="微軟正黑體" w:eastAsia="微軟正黑體" w:hAnsi="微軟正黑體" w:cs="新細明體" w:hint="eastAsia"/>
          <w:noProof/>
          <w:color w:val="FF0000"/>
          <w:kern w:val="0"/>
          <w:szCs w:val="24"/>
        </w:rPr>
        <w:drawing>
          <wp:inline distT="0" distB="0" distL="0" distR="0" wp14:anchorId="382F694F" wp14:editId="76F1F7B5">
            <wp:extent cx="3240000" cy="2160205"/>
            <wp:effectExtent l="0" t="0" r="0" b="0"/>
            <wp:docPr id="9408466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40000" cy="2160205"/>
                    </a:xfrm>
                    <a:prstGeom prst="rect">
                      <a:avLst/>
                    </a:prstGeom>
                    <a:noFill/>
                    <a:ln>
                      <a:noFill/>
                    </a:ln>
                  </pic:spPr>
                </pic:pic>
              </a:graphicData>
            </a:graphic>
          </wp:inline>
        </w:drawing>
      </w:r>
      <w:r>
        <w:rPr>
          <w:rFonts w:ascii="微軟正黑體" w:eastAsia="微軟正黑體" w:hAnsi="微軟正黑體" w:cs="新細明體" w:hint="eastAsia"/>
          <w:color w:val="FF0000"/>
          <w:kern w:val="0"/>
          <w:szCs w:val="24"/>
        </w:rPr>
        <w:t xml:space="preserve"> </w:t>
      </w:r>
      <w:r>
        <w:rPr>
          <w:noProof/>
        </w:rPr>
        <w:drawing>
          <wp:inline distT="0" distB="0" distL="0" distR="0" wp14:anchorId="1F8D8358" wp14:editId="3BB8CD18">
            <wp:extent cx="3240000" cy="2160125"/>
            <wp:effectExtent l="0" t="0" r="0" b="0"/>
            <wp:docPr id="9711040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40000" cy="2160125"/>
                    </a:xfrm>
                    <a:prstGeom prst="rect">
                      <a:avLst/>
                    </a:prstGeom>
                    <a:noFill/>
                    <a:ln>
                      <a:noFill/>
                    </a:ln>
                  </pic:spPr>
                </pic:pic>
              </a:graphicData>
            </a:graphic>
          </wp:inline>
        </w:drawing>
      </w:r>
    </w:p>
    <w:p w14:paraId="7AEC7867" w14:textId="0A4DC916" w:rsidR="003B6DDC" w:rsidRDefault="009E1D56" w:rsidP="002F4F1E">
      <w:pPr>
        <w:widowControl/>
        <w:spacing w:beforeLines="50" w:before="180" w:line="0" w:lineRule="atLeast"/>
        <w:jc w:val="center"/>
        <w:rPr>
          <w:rFonts w:ascii="微軟正黑體" w:eastAsia="微軟正黑體" w:hAnsi="微軟正黑體" w:cs="新細明體"/>
          <w:color w:val="FF0000"/>
          <w:kern w:val="0"/>
          <w:szCs w:val="24"/>
        </w:rPr>
      </w:pPr>
      <w:r>
        <w:rPr>
          <w:noProof/>
        </w:rPr>
        <w:drawing>
          <wp:inline distT="0" distB="0" distL="0" distR="0" wp14:anchorId="00F0E903" wp14:editId="3746B99D">
            <wp:extent cx="6696710" cy="3515772"/>
            <wp:effectExtent l="0" t="0" r="0" b="0"/>
            <wp:docPr id="1388939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9966" name="圖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96710" cy="3515772"/>
                    </a:xfrm>
                    <a:prstGeom prst="rect">
                      <a:avLst/>
                    </a:prstGeom>
                    <a:noFill/>
                    <a:ln>
                      <a:noFill/>
                    </a:ln>
                  </pic:spPr>
                </pic:pic>
              </a:graphicData>
            </a:graphic>
          </wp:inline>
        </w:drawing>
      </w:r>
    </w:p>
    <w:p w14:paraId="1118FEC4" w14:textId="77777777" w:rsidR="00EC49AA" w:rsidRDefault="00EC49AA" w:rsidP="002F4F1E">
      <w:pPr>
        <w:widowControl/>
        <w:spacing w:beforeLines="50" w:before="180" w:line="0" w:lineRule="atLeast"/>
        <w:jc w:val="center"/>
        <w:rPr>
          <w:rFonts w:ascii="微軟正黑體" w:eastAsia="微軟正黑體" w:hAnsi="微軟正黑體" w:cs="新細明體"/>
          <w:color w:val="FF0000"/>
          <w:kern w:val="0"/>
          <w:szCs w:val="24"/>
        </w:rPr>
      </w:pPr>
    </w:p>
    <w:p w14:paraId="5A52F300" w14:textId="77777777" w:rsidR="001D208C" w:rsidRPr="00902E41" w:rsidRDefault="001D208C" w:rsidP="002F4F1E">
      <w:pPr>
        <w:widowControl/>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4405E99" w14:textId="77777777" w:rsidR="001D208C" w:rsidRPr="00902E41"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2F5BC8F9" wp14:editId="6F39B260">
            <wp:extent cx="6687879"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3479B3A7"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3BEDDD9E" w14:textId="77777777" w:rsidR="001D208C" w:rsidRPr="002E160B" w:rsidRDefault="001D208C" w:rsidP="001D208C">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A763F33" w14:textId="0E884086" w:rsidR="009E1D56" w:rsidRDefault="009E1D56" w:rsidP="009E1D56">
      <w:pPr>
        <w:widowControl/>
        <w:spacing w:line="0" w:lineRule="atLeast"/>
        <w:rPr>
          <w:rFonts w:ascii="微軟正黑體" w:eastAsia="微軟正黑體" w:hAnsi="微軟正黑體" w:cs="新細明體"/>
          <w:kern w:val="0"/>
          <w:szCs w:val="24"/>
        </w:rPr>
      </w:pPr>
      <w:r w:rsidRPr="00FC2CE4">
        <w:rPr>
          <w:noProof/>
        </w:rPr>
        <w:drawing>
          <wp:inline distT="0" distB="0" distL="0" distR="0" wp14:anchorId="0569E4AC" wp14:editId="288D9235">
            <wp:extent cx="6692265" cy="1192530"/>
            <wp:effectExtent l="0" t="0" r="0" b="0"/>
            <wp:docPr id="128271300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2265" cy="1192530"/>
                    </a:xfrm>
                    <a:prstGeom prst="rect">
                      <a:avLst/>
                    </a:prstGeom>
                    <a:noFill/>
                    <a:ln>
                      <a:noFill/>
                    </a:ln>
                  </pic:spPr>
                </pic:pic>
              </a:graphicData>
            </a:graphic>
          </wp:inline>
        </w:drawing>
      </w:r>
    </w:p>
    <w:p w14:paraId="35636184" w14:textId="77777777" w:rsidR="009E1D56" w:rsidRPr="00902E41" w:rsidRDefault="009E1D56" w:rsidP="009E1D5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★RJ HOTEL NAHA</w:t>
      </w:r>
    </w:p>
    <w:p w14:paraId="40A0E490" w14:textId="77777777" w:rsidR="009E1D56" w:rsidRDefault="009E1D56" w:rsidP="009E1D56">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位於沖繩那霸市中心的城市商務酒店，開業於2017年8月1日。距那霸空港車程約10分鐘，交通便利，附近生活機能充足。步行去熱鬧的國際通約10分鐘，前往周邊的美榮橋站約6分鐘。</w:t>
      </w:r>
    </w:p>
    <w:p w14:paraId="7F3387F0" w14:textId="02D58166" w:rsidR="001D208C" w:rsidRDefault="009E1D56" w:rsidP="001D208C">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53D1D6E8" wp14:editId="3BA0F2C0">
            <wp:extent cx="6696710" cy="1184910"/>
            <wp:effectExtent l="0" t="0" r="0" b="0"/>
            <wp:docPr id="204482191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6710" cy="1184910"/>
                    </a:xfrm>
                    <a:prstGeom prst="rect">
                      <a:avLst/>
                    </a:prstGeom>
                    <a:noFill/>
                    <a:ln>
                      <a:noFill/>
                    </a:ln>
                  </pic:spPr>
                </pic:pic>
              </a:graphicData>
            </a:graphic>
          </wp:inline>
        </w:drawing>
      </w:r>
    </w:p>
    <w:p w14:paraId="76F2F234" w14:textId="31BB153E"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r w:rsidR="009E1D56" w:rsidRPr="009E1D56">
        <w:rPr>
          <w:rFonts w:ascii="微軟正黑體" w:eastAsia="微軟正黑體" w:hAnsi="微軟正黑體" w:cs="新細明體" w:hint="eastAsia"/>
          <w:color w:val="0070C0"/>
          <w:kern w:val="0"/>
          <w:szCs w:val="24"/>
        </w:rPr>
        <w:t>那霸</w:t>
      </w:r>
      <w:r w:rsidR="009E1D56">
        <w:rPr>
          <w:rFonts w:ascii="微軟正黑體" w:eastAsia="微軟正黑體" w:hAnsi="微軟正黑體" w:cs="新細明體" w:hint="eastAsia"/>
          <w:color w:val="0070C0"/>
          <w:kern w:val="0"/>
          <w:szCs w:val="24"/>
        </w:rPr>
        <w:t>國際通</w:t>
      </w:r>
    </w:p>
    <w:p w14:paraId="23AA94A5" w14:textId="0D08A3B8" w:rsidR="001D208C" w:rsidRDefault="001D208C" w:rsidP="00A112BA">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p w14:paraId="1F7D8CD5" w14:textId="77777777" w:rsidR="001D208C" w:rsidRPr="001D208C" w:rsidRDefault="001D208C" w:rsidP="00A112BA">
      <w:pPr>
        <w:widowControl/>
        <w:spacing w:line="0" w:lineRule="atLeast"/>
        <w:rPr>
          <w:rFonts w:ascii="微軟正黑體" w:eastAsia="微軟正黑體" w:hAnsi="微軟正黑體" w:cs="新細明體"/>
          <w:color w:val="FF0000"/>
          <w:kern w:val="0"/>
          <w:szCs w:val="24"/>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524E6856"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4FD9B86C"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EC49AA">
              <w:rPr>
                <w:rFonts w:ascii="微軟正黑體" w:eastAsia="微軟正黑體" w:hAnsi="微軟正黑體"/>
                <w:sz w:val="22"/>
              </w:rPr>
              <w:t>Z</w:t>
            </w:r>
            <w:r>
              <w:rPr>
                <w:rFonts w:ascii="微軟正黑體" w:eastAsia="微軟正黑體" w:hAnsi="微軟正黑體" w:hint="eastAsia"/>
                <w:sz w:val="22"/>
              </w:rPr>
              <w:t>568</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7840B419" w:rsidR="006C2E52" w:rsidRPr="005B20CC" w:rsidRDefault="003F7486" w:rsidP="00065BEF">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w:t>
            </w:r>
            <w:r w:rsidR="005B20CC" w:rsidRPr="005B20CC">
              <w:rPr>
                <w:rFonts w:ascii="微軟正黑體" w:eastAsia="微軟正黑體" w:hAnsi="微軟正黑體"/>
                <w:sz w:val="22"/>
              </w:rPr>
              <w:t>:</w:t>
            </w:r>
            <w:r>
              <w:rPr>
                <w:rFonts w:ascii="微軟正黑體" w:eastAsia="微軟正黑體" w:hAnsi="微軟正黑體" w:hint="eastAsia"/>
                <w:sz w:val="22"/>
              </w:rPr>
              <w:t>25</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0F7B4F0D" w:rsidR="006C2E52" w:rsidRPr="005B20CC" w:rsidRDefault="003F7486" w:rsidP="00BE1E6B">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16</w:t>
            </w:r>
            <w:r w:rsidR="005B20CC" w:rsidRPr="005B20CC">
              <w:rPr>
                <w:rFonts w:ascii="微軟正黑體" w:eastAsia="微軟正黑體" w:hAnsi="微軟正黑體"/>
                <w:sz w:val="22"/>
              </w:rPr>
              <w:t>:</w:t>
            </w:r>
            <w:r>
              <w:rPr>
                <w:rFonts w:ascii="微軟正黑體" w:eastAsia="微軟正黑體" w:hAnsi="微軟正黑體" w:hint="eastAsia"/>
                <w:sz w:val="22"/>
              </w:rPr>
              <w:t>45</w:t>
            </w:r>
          </w:p>
        </w:tc>
      </w:tr>
      <w:tr w:rsidR="006C2E52"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39A5AA90"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7D9B4677"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EC49AA">
              <w:rPr>
                <w:rFonts w:ascii="微軟正黑體" w:eastAsia="微軟正黑體" w:hAnsi="微軟正黑體"/>
                <w:sz w:val="22"/>
              </w:rPr>
              <w:t>Z</w:t>
            </w:r>
            <w:r>
              <w:rPr>
                <w:rFonts w:ascii="微軟正黑體" w:eastAsia="微軟正黑體" w:hAnsi="微軟正黑體" w:hint="eastAsia"/>
                <w:sz w:val="22"/>
              </w:rPr>
              <w:t>569</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5335ABA2"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9645D">
              <w:rPr>
                <w:rFonts w:ascii="微軟正黑體" w:eastAsia="微軟正黑體" w:hAnsi="微軟正黑體" w:hint="eastAsia"/>
                <w:sz w:val="22"/>
              </w:rPr>
              <w:t>7</w:t>
            </w:r>
            <w:r w:rsidR="005B20CC" w:rsidRPr="005B20CC">
              <w:rPr>
                <w:rFonts w:ascii="微軟正黑體" w:eastAsia="微軟正黑體" w:hAnsi="微軟正黑體"/>
                <w:sz w:val="22"/>
              </w:rPr>
              <w:t>:</w:t>
            </w:r>
            <w:r w:rsidR="00D9645D">
              <w:rPr>
                <w:rFonts w:ascii="微軟正黑體" w:eastAsia="微軟正黑體" w:hAnsi="微軟正黑體" w:hint="eastAsia"/>
                <w:sz w:val="22"/>
              </w:rPr>
              <w:t>55</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0E991454"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w:t>
            </w:r>
            <w:r w:rsidR="00D9645D">
              <w:rPr>
                <w:rFonts w:ascii="微軟正黑體" w:eastAsia="微軟正黑體" w:hAnsi="微軟正黑體" w:hint="eastAsia"/>
                <w:sz w:val="22"/>
              </w:rPr>
              <w:t>8</w:t>
            </w:r>
            <w:r>
              <w:rPr>
                <w:rFonts w:ascii="微軟正黑體" w:eastAsia="微軟正黑體" w:hAnsi="微軟正黑體"/>
                <w:sz w:val="22"/>
              </w:rPr>
              <w:t>:</w:t>
            </w:r>
            <w:r w:rsidR="00D9645D">
              <w:rPr>
                <w:rFonts w:ascii="微軟正黑體" w:eastAsia="微軟正黑體" w:hAnsi="微軟正黑體" w:hint="eastAsia"/>
                <w:sz w:val="22"/>
              </w:rPr>
              <w:t>35</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069"/>
        <w:gridCol w:w="3910"/>
        <w:gridCol w:w="4161"/>
      </w:tblGrid>
      <w:tr w:rsidR="00A112BA" w:rsidRPr="00AA353C" w14:paraId="0AE1B99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12A7574" w14:textId="1DAD11FA"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00EC49AA">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那霸國際機場</w:t>
            </w:r>
            <w:r w:rsidR="00EC49AA">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EC49AA">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A0731F">
              <w:rPr>
                <w:rFonts w:ascii="微軟正黑體" w:eastAsia="微軟正黑體" w:hAnsi="微軟正黑體" w:hint="eastAsia"/>
                <w:color w:val="C45911" w:themeColor="accent2" w:themeShade="BF"/>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397A903B" w14:textId="21EF6DD7" w:rsidR="00A112BA" w:rsidRPr="00AA353C" w:rsidRDefault="00B5352A" w:rsidP="004D2C64">
            <w:pPr>
              <w:tabs>
                <w:tab w:val="left" w:pos="284"/>
              </w:tabs>
              <w:spacing w:line="360" w:lineRule="exact"/>
              <w:rPr>
                <w:rFonts w:ascii="微軟正黑體" w:eastAsia="微軟正黑體" w:hAnsi="微軟正黑體"/>
                <w:sz w:val="22"/>
              </w:rPr>
            </w:pPr>
            <w:r w:rsidRPr="00A0731F">
              <w:rPr>
                <w:rFonts w:ascii="微軟正黑體" w:eastAsia="微軟正黑體" w:hAnsi="微軟正黑體" w:hint="eastAsia"/>
                <w:color w:val="00206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tc>
      </w:tr>
      <w:tr w:rsidR="00A112BA" w:rsidRPr="00AA353C" w14:paraId="459F7A9F"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4DCF23CA"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D9645D">
              <w:rPr>
                <w:rFonts w:ascii="微軟正黑體" w:eastAsia="微軟正黑體" w:hAnsi="微軟正黑體" w:hint="eastAsia"/>
                <w:sz w:val="22"/>
              </w:rPr>
              <w:t>X</w:t>
            </w:r>
          </w:p>
        </w:tc>
        <w:tc>
          <w:tcPr>
            <w:tcW w:w="1970" w:type="pct"/>
            <w:tcBorders>
              <w:top w:val="single" w:sz="4" w:space="0" w:color="31849B"/>
              <w:left w:val="single" w:sz="4" w:space="0" w:color="31849B"/>
              <w:bottom w:val="single" w:sz="4" w:space="0" w:color="31849B"/>
              <w:right w:val="single" w:sz="4" w:space="0" w:color="31849B"/>
            </w:tcBorders>
            <w:vAlign w:val="center"/>
          </w:tcPr>
          <w:p w14:paraId="1F561CE7" w14:textId="3054563C"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340299">
              <w:rPr>
                <w:rFonts w:ascii="微軟正黑體" w:eastAsia="微軟正黑體" w:hAnsi="微軟正黑體" w:hint="eastAsia"/>
                <w:sz w:val="22"/>
              </w:rPr>
              <w:t>日式燒肉</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756B73">
              <w:rPr>
                <w:rFonts w:ascii="微軟正黑體" w:eastAsia="微軟正黑體" w:hAnsi="微軟正黑體"/>
                <w:sz w:val="22"/>
              </w:rPr>
              <w:t>3</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D9645D" w14:paraId="56CF4438"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2300227" w14:textId="79BB49F8" w:rsidR="00A112BA" w:rsidRPr="00D9645D" w:rsidRDefault="00A112BA" w:rsidP="00D9645D">
            <w:pPr>
              <w:tabs>
                <w:tab w:val="left" w:pos="284"/>
              </w:tabs>
              <w:spacing w:line="0" w:lineRule="atLeast"/>
              <w:jc w:val="both"/>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9645D" w:rsidRPr="00D9645D">
              <w:rPr>
                <w:rFonts w:ascii="微軟正黑體" w:eastAsia="微軟正黑體" w:hAnsi="微軟正黑體" w:hint="eastAsia"/>
              </w:rPr>
              <w:t>Hotel Yamaichi或RJ Hotel或</w:t>
            </w:r>
            <w:r w:rsidR="00D9645D">
              <w:rPr>
                <w:rFonts w:ascii="微軟正黑體" w:eastAsia="微軟正黑體" w:hAnsi="微軟正黑體" w:hint="eastAsia"/>
              </w:rPr>
              <w:t xml:space="preserve"> 國際通蘭塔納 </w:t>
            </w:r>
            <w:r w:rsidR="00D9645D" w:rsidRPr="00D9645D">
              <w:rPr>
                <w:rFonts w:ascii="微軟正黑體" w:eastAsia="微軟正黑體" w:hAnsi="微軟正黑體" w:hint="eastAsia"/>
              </w:rPr>
              <w:t>或 同級</w:t>
            </w:r>
            <w:r w:rsidR="00D9645D" w:rsidRPr="00D9645D">
              <w:rPr>
                <w:rFonts w:ascii="微軟正黑體" w:eastAsia="微軟正黑體" w:hAnsi="微軟正黑體" w:hint="eastAsia"/>
                <w:sz w:val="22"/>
              </w:rPr>
              <w:t>，</w:t>
            </w:r>
            <w:r w:rsidR="00D9645D" w:rsidRPr="00D9645D">
              <w:rPr>
                <w:rFonts w:ascii="微軟正黑體" w:eastAsia="微軟正黑體" w:hAnsi="微軟正黑體" w:hint="eastAsia"/>
              </w:rPr>
              <w:t>B檔飯店不可指定飯店，指定需加價</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4DE3082" w14:textId="224BDEE5"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中城</w:t>
            </w:r>
            <w:r w:rsidR="00183422">
              <w:rPr>
                <w:rFonts w:ascii="微軟正黑體" w:eastAsia="微軟正黑體" w:hAnsi="微軟正黑體" w:hint="eastAsia"/>
                <w:b/>
                <w:bCs/>
                <w:sz w:val="26"/>
                <w:szCs w:val="26"/>
              </w:rPr>
              <w:t>城</w:t>
            </w:r>
            <w:r w:rsidR="00756B73">
              <w:rPr>
                <w:rFonts w:ascii="微軟正黑體" w:eastAsia="微軟正黑體" w:hAnsi="微軟正黑體" w:hint="eastAsia"/>
                <w:b/>
                <w:bCs/>
                <w:sz w:val="26"/>
                <w:szCs w:val="26"/>
              </w:rPr>
              <w:t>跡</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sidRPr="00F460E9">
              <w:rPr>
                <w:rFonts w:ascii="微軟正黑體" w:eastAsia="微軟正黑體" w:hAnsi="微軟正黑體" w:hint="eastAsia"/>
                <w:b/>
                <w:bCs/>
                <w:sz w:val="26"/>
                <w:szCs w:val="26"/>
              </w:rPr>
              <w:t>嘉手納基地展望台</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海洋博水族館</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國際通散策</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飯店</w:t>
            </w:r>
          </w:p>
        </w:tc>
      </w:tr>
      <w:tr w:rsidR="00A112BA" w:rsidRPr="00294096" w14:paraId="70342135"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782E08F" w14:textId="3552DE30" w:rsid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【中城城跡】</w:t>
            </w:r>
            <w:r w:rsidRPr="00756B73">
              <w:rPr>
                <w:rFonts w:ascii="微軟正黑體" w:eastAsia="微軟正黑體" w:hAnsi="微軟正黑體" w:hint="eastAsia"/>
                <w:sz w:val="22"/>
              </w:rPr>
              <w:t>是連廓式的古城，也就是說主城（本丸）是與古城的二之郭相鄰的。其目的，是為了增強古城的厚實度。中城城包含了六個區域跡，這六個區域分別在不同階段建造，就連使用的堆石技術也各不相同，包含「野面壘砌」、「布壘砌」、「相方壘砌」。中城城跡雖經歷了二戰，城牆並未受到太多損害，所以古城的部分特徵依然保留到了現在。</w:t>
            </w:r>
          </w:p>
          <w:p w14:paraId="0800A6B6" w14:textId="026ACBAD" w:rsidR="00756B73" w:rsidRP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16D5A26D" w14:textId="77777777" w:rsidR="00A112BA" w:rsidRPr="00F460E9" w:rsidRDefault="00A112BA"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4BA0BB09" w14:textId="0896A39D" w:rsidR="00A112BA" w:rsidRPr="00AA353C" w:rsidRDefault="00183422"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color w:val="002060"/>
                <w:sz w:val="22"/>
              </w:rPr>
              <w:t>【國際通大道】</w:t>
            </w:r>
            <w:r w:rsidRPr="00183422">
              <w:rPr>
                <w:rFonts w:ascii="微軟正黑體" w:eastAsia="微軟正黑體" w:hAnsi="微軟正黑體"/>
                <w:sz w:val="22"/>
              </w:rPr>
              <w:t>全長約二公里，有四家百貨店、三條通大型購物區，集合世界各式各樣的民藝品店、珊瑚貝殼館、咖啡廳、電腦電器展示販賣館.等，讓您盡興的逛街購物或那霸新地標！</w:t>
            </w:r>
          </w:p>
        </w:tc>
      </w:tr>
      <w:tr w:rsidR="00A112BA" w:rsidRPr="00AA353C" w14:paraId="332026E9"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0FD02072"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漢堡套餐+飲料</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18</w:t>
            </w:r>
            <w:r w:rsidRPr="008B6117">
              <w:rPr>
                <w:rFonts w:ascii="微軟正黑體" w:eastAsia="微軟正黑體" w:hAnsi="微軟正黑體" w:hint="eastAsia"/>
                <w:sz w:val="22"/>
              </w:rPr>
              <w:t>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075DC375" w14:textId="65209B0A"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A6138D">
              <w:rPr>
                <w:rFonts w:ascii="微軟正黑體" w:eastAsia="微軟正黑體" w:hAnsi="微軟正黑體" w:hint="eastAsia"/>
                <w:sz w:val="22"/>
              </w:rPr>
              <w:t>阿古豬涮涮鍋</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2</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4D75C9D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819674" w14:textId="3518211E"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D9645D">
              <w:rPr>
                <w:rFonts w:ascii="微軟正黑體" w:eastAsia="微軟正黑體" w:hAnsi="微軟正黑體" w:hint="eastAsia"/>
              </w:rPr>
              <w:t>B檔飯店不可指定飯店，指定需加價</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D2972A5" w14:textId="191152AB" w:rsidR="00A112BA" w:rsidRPr="00086DAB" w:rsidRDefault="00756B73"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Pr>
                <w:rFonts w:ascii="微軟正黑體" w:eastAsia="微軟正黑體" w:hAnsi="微軟正黑體" w:hint="eastAsia"/>
                <w:b/>
                <w:bCs/>
                <w:sz w:val="26"/>
                <w:szCs w:val="26"/>
              </w:rPr>
              <w:t>奧武山</w:t>
            </w:r>
            <w:r w:rsidR="00A0731F">
              <w:rPr>
                <w:rFonts w:ascii="微軟正黑體" w:eastAsia="微軟正黑體" w:hAnsi="微軟正黑體" w:hint="eastAsia"/>
                <w:b/>
                <w:bCs/>
                <w:sz w:val="26"/>
                <w:szCs w:val="26"/>
              </w:rPr>
              <w:t>公園</w:t>
            </w:r>
            <w:r w:rsidR="00183422">
              <w:rPr>
                <w:rFonts w:ascii="微軟正黑體" w:eastAsia="微軟正黑體" w:hAnsi="微軟正黑體" w:hint="eastAsia"/>
                <w:b/>
                <w:bCs/>
                <w:sz w:val="26"/>
                <w:szCs w:val="26"/>
              </w:rPr>
              <w:t>+沖宮</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sidRPr="00F460E9">
              <w:rPr>
                <w:rFonts w:ascii="微軟正黑體" w:eastAsia="微軟正黑體" w:hAnsi="微軟正黑體" w:hint="eastAsia"/>
                <w:b/>
                <w:bCs/>
                <w:sz w:val="26"/>
                <w:szCs w:val="26"/>
              </w:rPr>
              <w:t>藥妝百貨免稅店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美國村</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Pr>
                <w:rFonts w:ascii="微軟正黑體" w:eastAsia="微軟正黑體" w:hAnsi="微軟正黑體" w:hint="eastAsia"/>
                <w:b/>
                <w:bCs/>
                <w:sz w:val="26"/>
                <w:szCs w:val="26"/>
              </w:rPr>
              <w:t>AEON永旺</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 飯店</w:t>
            </w:r>
          </w:p>
        </w:tc>
      </w:tr>
      <w:tr w:rsidR="00A112BA" w:rsidRPr="00AA353C" w14:paraId="14E53C82"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BB7F7EB" w14:textId="56CAF040" w:rsidR="00A0731F" w:rsidRPr="00A0731F" w:rsidRDefault="00A0731F" w:rsidP="00A0731F">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【奧武山公園】</w:t>
            </w:r>
            <w:r w:rsidRPr="00A0731F">
              <w:rPr>
                <w:rFonts w:ascii="微軟正黑體" w:eastAsia="微軟正黑體" w:hAnsi="微軟正黑體" w:hint="eastAsia"/>
                <w:sz w:val="22"/>
              </w:rPr>
              <w:t>占地30萬平方公尺，是那霸馬拉松、那霸大綱挽祭等等大型活動主要會場。公園內有三間神社，其中“護國神社“是新年參拜的超人氣景點。公園內的“山坡溜滑梯“位於公園近正中央，以傳說中的神獸“龍“為主題，長尾巴的部分則化身為溜滑梯，是大人小孩都愛的沖繩大型溜滑梯之一。</w:t>
            </w:r>
          </w:p>
          <w:p w14:paraId="7302F160" w14:textId="5BAEDE6B" w:rsidR="00A112BA" w:rsidRDefault="00A0731F" w:rsidP="00A0731F">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【沖宮】</w:t>
            </w:r>
            <w:r w:rsidRPr="00A0731F">
              <w:rPr>
                <w:rFonts w:ascii="微軟正黑體" w:eastAsia="微軟正黑體" w:hAnsi="微軟正黑體" w:hint="eastAsia"/>
                <w:sz w:val="22"/>
              </w:rPr>
              <w:t>與波之上神宮、普天滿宮一同列為「琉球八社」之一的沖宮。被譽為吸收正能量的聖地。自琉球王國時代便受到居民的愛戴，與護國神社同樣位於奧武山公園境內。1945年曾在沖繩島戰役中被燒毀，於1961年重建，1975年遷至現址。沖宮的歷史起源於琉球王國國王因見海中有奇怪的光芒，便派人打撈後發現一塊靈木，百姓將它當作熊野大神的化身，便建造神社供奉。目前主要供奉神道教最高神祇「天受久女龍宮王御神」（天照大御神），另宮內也設有「弁財天宮」，用來求財運與生意興隆。</w:t>
            </w:r>
            <w:r>
              <w:rPr>
                <w:rFonts w:ascii="微軟正黑體" w:eastAsia="微軟正黑體" w:hAnsi="微軟正黑體"/>
                <w:color w:val="00B0F0"/>
                <w:sz w:val="22"/>
              </w:rPr>
              <w:br/>
            </w:r>
            <w:r w:rsidR="00183422" w:rsidRPr="00A0731F">
              <w:rPr>
                <w:rFonts w:ascii="微軟正黑體" w:eastAsia="微軟正黑體" w:hAnsi="微軟正黑體" w:hint="eastAsia"/>
                <w:color w:val="002060"/>
                <w:sz w:val="22"/>
              </w:rPr>
              <w:t>【藥妝百貨免稅店】</w:t>
            </w:r>
            <w:r w:rsidR="00183422" w:rsidRPr="004A2918">
              <w:rPr>
                <w:rFonts w:ascii="微軟正黑體" w:eastAsia="微軟正黑體" w:hAnsi="微軟正黑體" w:hint="eastAsia"/>
                <w:sz w:val="22"/>
              </w:rPr>
              <w:t>在此您可盡情採購日本純正的自然食品美妝用品以及各式各樣的新奇有趣的百貨商品。</w:t>
            </w:r>
          </w:p>
          <w:p w14:paraId="6F93D1D1" w14:textId="28BA3BD0" w:rsidR="00183422" w:rsidRPr="00183422" w:rsidRDefault="00183422"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tc>
      </w:tr>
      <w:tr w:rsidR="00A112BA" w:rsidRPr="00AA353C" w14:paraId="1085ADB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5BCB0560"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sidR="00756B73">
              <w:rPr>
                <w:rFonts w:ascii="微軟正黑體" w:eastAsia="微軟正黑體" w:hAnsi="微軟正黑體" w:hint="eastAsia"/>
                <w:sz w:val="22"/>
              </w:rPr>
              <w:t>沖繩料理</w:t>
            </w:r>
            <w:r w:rsidR="00756B73" w:rsidRPr="008B6117">
              <w:rPr>
                <w:rFonts w:ascii="微軟正黑體" w:eastAsia="微軟正黑體" w:hAnsi="微軟正黑體"/>
                <w:sz w:val="22"/>
              </w:rPr>
              <w:t>(</w:t>
            </w:r>
            <w:r w:rsidR="00756B73">
              <w:rPr>
                <w:rFonts w:ascii="微軟正黑體" w:eastAsia="微軟正黑體" w:hAnsi="微軟正黑體" w:hint="eastAsia"/>
                <w:sz w:val="22"/>
              </w:rPr>
              <w:t>￥2</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tcBorders>
              <w:top w:val="single" w:sz="4" w:space="0" w:color="31849B"/>
              <w:left w:val="single" w:sz="4" w:space="0" w:color="31849B"/>
              <w:bottom w:val="single" w:sz="4" w:space="0" w:color="31849B"/>
              <w:right w:val="single" w:sz="4" w:space="0" w:color="31849B"/>
            </w:tcBorders>
            <w:vAlign w:val="center"/>
          </w:tcPr>
          <w:p w14:paraId="78BD4825" w14:textId="29A937B6"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Pr>
                <w:rFonts w:ascii="微軟正黑體" w:eastAsia="微軟正黑體" w:hAnsi="微軟正黑體" w:hint="eastAsia"/>
                <w:sz w:val="22"/>
              </w:rPr>
              <w:t>PIZZA放題</w:t>
            </w:r>
            <w:r w:rsidR="00756B73" w:rsidRPr="008B6117">
              <w:rPr>
                <w:rFonts w:ascii="微軟正黑體" w:eastAsia="微軟正黑體" w:hAnsi="微軟正黑體"/>
                <w:sz w:val="22"/>
              </w:rPr>
              <w:t>(</w:t>
            </w:r>
            <w:r w:rsidR="00756B73">
              <w:rPr>
                <w:rFonts w:ascii="微軟正黑體" w:eastAsia="微軟正黑體" w:hAnsi="微軟正黑體" w:hint="eastAsia"/>
                <w:sz w:val="22"/>
              </w:rPr>
              <w:t>￥23</w:t>
            </w:r>
            <w:r w:rsidR="00756B73" w:rsidRPr="008B6117">
              <w:rPr>
                <w:rFonts w:ascii="微軟正黑體" w:eastAsia="微軟正黑體" w:hAnsi="微軟正黑體"/>
                <w:sz w:val="22"/>
              </w:rPr>
              <w:t>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AA353C" w14:paraId="3DCFBD1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667CD4" w14:textId="2111B9A3"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D9645D">
              <w:rPr>
                <w:rFonts w:ascii="微軟正黑體" w:eastAsia="微軟正黑體" w:hAnsi="微軟正黑體" w:hint="eastAsia"/>
              </w:rPr>
              <w:t>B檔飯店不可指定飯店，指定需加價</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C46A4FF" w14:textId="0D47495A" w:rsidR="00A112BA" w:rsidRPr="00086DAB" w:rsidRDefault="00A112BA"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糸</w:t>
            </w:r>
            <w:r w:rsidR="00874C59" w:rsidRPr="00EC451E">
              <w:rPr>
                <w:rFonts w:ascii="微軟正黑體" w:eastAsia="微軟正黑體" w:hAnsi="微軟正黑體" w:hint="eastAsia"/>
                <w:b/>
                <w:bCs/>
                <w:sz w:val="26"/>
                <w:szCs w:val="26"/>
              </w:rPr>
              <w:t>満魚市場</w:t>
            </w:r>
            <w:r w:rsidR="00EC49AA">
              <w:rPr>
                <w:rFonts w:ascii="微軟正黑體" w:eastAsia="微軟正黑體" w:hAnsi="微軟正黑體" w:hint="eastAsia"/>
                <w:b/>
                <w:bCs/>
                <w:sz w:val="26"/>
                <w:szCs w:val="26"/>
              </w:rPr>
              <w:t xml:space="preserve"> </w:t>
            </w:r>
            <w:r w:rsidR="00183422"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sidRPr="00183422">
              <w:rPr>
                <w:rFonts w:ascii="微軟正黑體" w:eastAsia="微軟正黑體" w:hAnsi="微軟正黑體"/>
                <w:b/>
                <w:bCs/>
                <w:sz w:val="26"/>
                <w:szCs w:val="26"/>
              </w:rPr>
              <w:t>OUTLET ASHIBINAA</w:t>
            </w:r>
            <w:r w:rsidR="00EC49AA">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那霸國際機場</w:t>
            </w:r>
            <w:r w:rsidR="00EC49AA">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桃園國際機場</w:t>
            </w:r>
          </w:p>
        </w:tc>
      </w:tr>
      <w:tr w:rsidR="00A112BA" w:rsidRPr="00AA353C" w14:paraId="1D3292FB"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36ED3BA4" w14:textId="606FBD3D" w:rsidR="00874C59" w:rsidRPr="00183422" w:rsidRDefault="00B5352A" w:rsidP="00B5352A">
            <w:pPr>
              <w:tabs>
                <w:tab w:val="left" w:pos="284"/>
              </w:tabs>
              <w:spacing w:line="0" w:lineRule="atLeast"/>
              <w:rPr>
                <w:rFonts w:ascii="微軟正黑體" w:eastAsia="微軟正黑體" w:hAnsi="微軟正黑體"/>
                <w:color w:val="00B0F0"/>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w:t>
            </w:r>
            <w:r w:rsidR="00874C59" w:rsidRPr="00A0731F">
              <w:rPr>
                <w:rFonts w:ascii="微軟正黑體" w:eastAsia="微軟正黑體" w:hAnsi="微軟正黑體" w:hint="eastAsia"/>
                <w:color w:val="002060"/>
                <w:sz w:val="22"/>
              </w:rPr>
              <w:t>【糸満魚市場】</w:t>
            </w:r>
            <w:r w:rsidR="00874C59">
              <w:rPr>
                <w:rFonts w:ascii="微軟正黑體" w:eastAsia="微軟正黑體" w:hAnsi="微軟正黑體" w:hint="eastAsia"/>
                <w:sz w:val="22"/>
              </w:rPr>
              <w:t>自費</w:t>
            </w:r>
            <w:r w:rsidR="00E1657F">
              <w:rPr>
                <w:rFonts w:ascii="微軟正黑體" w:eastAsia="微軟正黑體" w:hAnsi="微軟正黑體" w:hint="eastAsia"/>
                <w:sz w:val="22"/>
              </w:rPr>
              <w:t>品嚐當地</w:t>
            </w:r>
            <w:r w:rsidR="00874C59" w:rsidRPr="00874C59">
              <w:rPr>
                <w:rFonts w:ascii="微軟正黑體" w:eastAsia="微軟正黑體" w:hAnsi="微軟正黑體" w:hint="eastAsia"/>
                <w:sz w:val="22"/>
              </w:rPr>
              <w:t>最鮮甜的海鮮美食。</w:t>
            </w:r>
            <w:r w:rsidR="00874C59"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w:t>
            </w:r>
          </w:p>
          <w:p w14:paraId="019A29BC" w14:textId="641C93B4" w:rsidR="00183422" w:rsidRPr="00086DAB" w:rsidRDefault="00183422" w:rsidP="00B5352A">
            <w:pPr>
              <w:tabs>
                <w:tab w:val="left" w:pos="284"/>
              </w:tabs>
              <w:spacing w:line="0" w:lineRule="atLeast"/>
              <w:rPr>
                <w:rFonts w:ascii="微軟正黑體" w:eastAsia="微軟正黑體" w:hAnsi="微軟正黑體"/>
                <w:sz w:val="22"/>
              </w:rPr>
            </w:pPr>
            <w:r w:rsidRPr="00183422">
              <w:rPr>
                <w:rFonts w:ascii="微軟正黑體" w:eastAsia="微軟正黑體" w:hAnsi="微軟正黑體"/>
                <w:sz w:val="22"/>
              </w:rPr>
              <w:t>【OUTLET ASHIBINAA】沖繩奧特萊斯購物城是當地最受歡迎的購物目的地之一。這裡有眾多國際知名品牌和日本本地品牌，以折扣價格吸引遊客和當地居民。不僅可以享受購物的樂趣，還可以體驗當地的美食和文化，為你的旅程增添更多精彩。</w:t>
            </w:r>
          </w:p>
          <w:p w14:paraId="1A4326C2" w14:textId="77777777" w:rsidR="00A112BA" w:rsidRPr="00086DAB" w:rsidRDefault="00B5352A" w:rsidP="00B5352A">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527B551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83D6AFF"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0F7211"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3713730A"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自助餐</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DF0100">
              <w:rPr>
                <w:rFonts w:ascii="微軟正黑體" w:eastAsia="微軟正黑體" w:hAnsi="微軟正黑體" w:hint="eastAsia"/>
                <w:sz w:val="22"/>
              </w:rPr>
              <w:t>200</w:t>
            </w:r>
            <w:r w:rsidR="00756B73" w:rsidRPr="008B6117">
              <w:rPr>
                <w:rFonts w:ascii="微軟正黑體" w:eastAsia="微軟正黑體" w:hAnsi="微軟正黑體"/>
                <w:sz w:val="22"/>
              </w:rPr>
              <w:t>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tcBorders>
              <w:top w:val="single" w:sz="4" w:space="0" w:color="31849B"/>
              <w:left w:val="single" w:sz="4" w:space="0" w:color="31849B"/>
              <w:bottom w:val="single" w:sz="4" w:space="0" w:color="31849B"/>
              <w:right w:val="single" w:sz="4" w:space="0" w:color="31849B"/>
            </w:tcBorders>
            <w:vAlign w:val="center"/>
          </w:tcPr>
          <w:p w14:paraId="22FCACBB"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BAFF91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07CB81C"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6282F76E" w14:textId="227B391F" w:rsidR="00095946" w:rsidRPr="00EC49AA" w:rsidRDefault="0085088F" w:rsidP="0085088F">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b/>
                <w:bCs/>
                <w:color w:val="FF0000"/>
                <w:kern w:val="0"/>
                <w:sz w:val="22"/>
              </w:rPr>
              <w:t>《電壓》</w:t>
            </w:r>
            <w:r w:rsidRPr="00EC49AA">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《時差》</w:t>
            </w:r>
            <w:r w:rsidRPr="00EC49AA">
              <w:rPr>
                <w:rFonts w:ascii="微軟正黑體" w:eastAsia="微軟正黑體" w:hAnsi="微軟正黑體" w:cs="新細明體"/>
                <w:kern w:val="0"/>
                <w:sz w:val="22"/>
              </w:rPr>
              <w:br/>
              <w:t>日本全國同屬一個時區，格林威治標準時間(G.M.T.)+9小時，台灣時刻+1小時 P.S.日本不實行夏時制</w:t>
            </w:r>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《季節氣候》</w:t>
            </w:r>
            <w:r w:rsidRPr="00EC49AA">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EC49AA">
              <w:rPr>
                <w:rFonts w:ascii="微軟正黑體" w:eastAsia="微軟正黑體" w:hAnsi="微軟正黑體" w:cs="新細明體"/>
                <w:kern w:val="0"/>
                <w:sz w:val="22"/>
              </w:rPr>
              <w:br/>
              <w:t>2. 春、秋兩季氣候較為涼爽，需穿外套和薄毛衣。</w:t>
            </w:r>
            <w:r w:rsidRPr="00EC49AA">
              <w:rPr>
                <w:rFonts w:ascii="微軟正黑體" w:eastAsia="微軟正黑體" w:hAnsi="微軟正黑體" w:cs="新細明體"/>
                <w:kern w:val="0"/>
                <w:sz w:val="22"/>
              </w:rPr>
              <w:br/>
              <w:t>3. 夏季炎熱，以短袖運動服裝等 輕便衣著為主。冬季寒冷，需攜帶輕便大衣、保暖外套或厚毛衣等。</w:t>
            </w:r>
            <w:r w:rsidRPr="00EC49AA">
              <w:rPr>
                <w:rFonts w:ascii="微軟正黑體" w:eastAsia="微軟正黑體" w:hAnsi="微軟正黑體" w:cs="新細明體"/>
                <w:kern w:val="0"/>
                <w:sz w:val="22"/>
              </w:rPr>
              <w:br/>
              <w:t>4. 冬季【12-2月】春季【3-5月】夏季【6-8月】秋季【9-11月】。</w:t>
            </w:r>
            <w:r w:rsidRPr="00EC49AA">
              <w:rPr>
                <w:rFonts w:ascii="微軟正黑體" w:eastAsia="微軟正黑體" w:hAnsi="微軟正黑體" w:cs="新細明體"/>
                <w:kern w:val="0"/>
                <w:sz w:val="22"/>
              </w:rPr>
              <w:br/>
              <w:t>5. 參考網站：</w:t>
            </w:r>
            <w:hyperlink r:id="rId17" w:tgtFrame="_blank" w:history="1">
              <w:r w:rsidRPr="00EC49AA">
                <w:rPr>
                  <w:rFonts w:ascii="微軟正黑體" w:eastAsia="微軟正黑體" w:hAnsi="微軟正黑體" w:cs="新細明體"/>
                  <w:color w:val="0000FF"/>
                  <w:kern w:val="0"/>
                  <w:sz w:val="22"/>
                  <w:u w:val="single"/>
                </w:rPr>
                <w:t>氣象周間預報</w:t>
              </w:r>
            </w:hyperlink>
            <w:r w:rsidRPr="00EC49AA">
              <w:rPr>
                <w:rFonts w:ascii="微軟正黑體" w:eastAsia="微軟正黑體" w:hAnsi="微軟正黑體" w:cs="新細明體"/>
                <w:kern w:val="0"/>
                <w:sz w:val="22"/>
              </w:rPr>
              <w:t xml:space="preserve">　</w:t>
            </w:r>
            <w:hyperlink r:id="rId18" w:tgtFrame="_blank" w:history="1">
              <w:r w:rsidRPr="00EC49AA">
                <w:rPr>
                  <w:rFonts w:ascii="微軟正黑體" w:eastAsia="微軟正黑體" w:hAnsi="微軟正黑體" w:cs="新細明體"/>
                  <w:color w:val="0000FF"/>
                  <w:kern w:val="0"/>
                  <w:sz w:val="22"/>
                  <w:u w:val="single"/>
                </w:rPr>
                <w:t>日本觀光振興機構</w:t>
              </w:r>
            </w:hyperlink>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《報名說明》</w:t>
            </w:r>
            <w:r w:rsidRPr="00EC49AA">
              <w:rPr>
                <w:rFonts w:ascii="微軟正黑體" w:eastAsia="微軟正黑體" w:hAnsi="微軟正黑體" w:cs="新細明體"/>
                <w:kern w:val="0"/>
                <w:sz w:val="22"/>
              </w:rPr>
              <w:br/>
              <w:t>1. 本行程無法延長住宿天數、更改行程及航班。</w:t>
            </w:r>
            <w:r w:rsidRPr="00EC49AA">
              <w:rPr>
                <w:rFonts w:ascii="微軟正黑體" w:eastAsia="微軟正黑體" w:hAnsi="微軟正黑體" w:cs="新細明體"/>
                <w:kern w:val="0"/>
                <w:sz w:val="22"/>
              </w:rPr>
              <w:br/>
              <w:t>2. 本行程所搭乘之航班與行程內容，以說明會時行前通知之資料為準。</w:t>
            </w:r>
            <w:r w:rsidRPr="00EC49AA">
              <w:rPr>
                <w:rFonts w:ascii="微軟正黑體" w:eastAsia="微軟正黑體" w:hAnsi="微軟正黑體" w:cs="新細明體"/>
                <w:kern w:val="0"/>
                <w:sz w:val="22"/>
              </w:rPr>
              <w:br/>
              <w:t>3. 如遇飯店接到大型團體業務而客滿時，本公司將會以同等級飯店取代。</w:t>
            </w:r>
            <w:r w:rsidRPr="00EC49AA">
              <w:rPr>
                <w:rFonts w:ascii="微軟正黑體" w:eastAsia="微軟正黑體" w:hAnsi="微軟正黑體" w:cs="新細明體"/>
                <w:kern w:val="0"/>
                <w:sz w:val="22"/>
              </w:rPr>
              <w:br/>
              <w:t>4. 團體報名確認後，請繳交訂金後，才算完成報名程序；尾款請於出發七天前繳清。</w:t>
            </w:r>
            <w:r w:rsidRPr="00EC49AA">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EC49AA">
              <w:rPr>
                <w:rFonts w:ascii="微軟正黑體" w:eastAsia="微軟正黑體" w:hAnsi="微軟正黑體" w:cs="新細明體"/>
                <w:kern w:val="0"/>
                <w:sz w:val="22"/>
              </w:rPr>
              <w:br/>
              <w:t>6. 如因個人因素無法成行，已繳付之團體訂金依定型化旅遊契約書中之規定辦理。</w:t>
            </w:r>
          </w:p>
          <w:p w14:paraId="319E697C" w14:textId="77777777" w:rsidR="00095946" w:rsidRPr="00EC49AA" w:rsidRDefault="00095946" w:rsidP="00095946">
            <w:pPr>
              <w:tabs>
                <w:tab w:val="left" w:pos="284"/>
              </w:tabs>
              <w:spacing w:line="0" w:lineRule="atLeast"/>
              <w:rPr>
                <w:rFonts w:ascii="微軟正黑體" w:eastAsia="微軟正黑體" w:hAnsi="微軟正黑體" w:cs="新細明體"/>
                <w:b/>
                <w:bCs/>
                <w:color w:val="FF0000"/>
                <w:kern w:val="0"/>
                <w:sz w:val="22"/>
              </w:rPr>
            </w:pPr>
            <w:r w:rsidRPr="00EC49AA">
              <w:rPr>
                <w:rFonts w:ascii="微軟正黑體" w:eastAsia="微軟正黑體" w:hAnsi="微軟正黑體" w:cs="新細明體" w:hint="eastAsia"/>
                <w:b/>
                <w:bCs/>
                <w:color w:val="FF0000"/>
                <w:kern w:val="0"/>
                <w:sz w:val="22"/>
              </w:rPr>
              <w:t>《行程費用不包含以下項目》</w:t>
            </w:r>
          </w:p>
          <w:p w14:paraId="2541914E"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1.</w:t>
            </w:r>
            <w:r w:rsidRPr="00EC49AA">
              <w:rPr>
                <w:rFonts w:ascii="微軟正黑體" w:eastAsia="微軟正黑體" w:hAnsi="微軟正黑體" w:cs="新細明體" w:hint="eastAsia"/>
                <w:kern w:val="0"/>
                <w:sz w:val="22"/>
              </w:rPr>
              <w:tab/>
              <w:t>售價不含全程領隊、導遊之服務費，每人每日300元台幣。</w:t>
            </w:r>
          </w:p>
          <w:p w14:paraId="5F701199"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2.</w:t>
            </w:r>
            <w:r w:rsidRPr="00EC49AA">
              <w:rPr>
                <w:rFonts w:ascii="微軟正黑體" w:eastAsia="微軟正黑體" w:hAnsi="微軟正黑體" w:cs="新細明體" w:hint="eastAsia"/>
                <w:kern w:val="0"/>
                <w:sz w:val="22"/>
              </w:rPr>
              <w:tab/>
              <w:t>個人新辦護照費用。</w:t>
            </w:r>
          </w:p>
          <w:p w14:paraId="695FFBE0"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3.</w:t>
            </w:r>
            <w:r w:rsidRPr="00EC49AA">
              <w:rPr>
                <w:rFonts w:ascii="微軟正黑體" w:eastAsia="微軟正黑體" w:hAnsi="微軟正黑體" w:cs="新細明體" w:hint="eastAsia"/>
                <w:kern w:val="0"/>
                <w:sz w:val="22"/>
              </w:rPr>
              <w:tab/>
              <w:t>旅遊平安保險及旅遊不便險。</w:t>
            </w:r>
          </w:p>
          <w:p w14:paraId="224EA814"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4.</w:t>
            </w:r>
            <w:r w:rsidRPr="00EC49AA">
              <w:rPr>
                <w:rFonts w:ascii="微軟正黑體" w:eastAsia="微軟正黑體" w:hAnsi="微軟正黑體" w:cs="新細明體" w:hint="eastAsia"/>
                <w:kern w:val="0"/>
                <w:sz w:val="22"/>
              </w:rPr>
              <w:tab/>
              <w:t>純係私人之消費：如行李超重費、自購商品、飲料酒類、洗衣、電話、電報及私人交通費。</w:t>
            </w:r>
          </w:p>
          <w:p w14:paraId="3E92C9BA"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5.</w:t>
            </w:r>
            <w:r w:rsidRPr="00EC49AA">
              <w:rPr>
                <w:rFonts w:ascii="微軟正黑體" w:eastAsia="微軟正黑體" w:hAnsi="微軟正黑體" w:cs="新細明體" w:hint="eastAsia"/>
                <w:kern w:val="0"/>
                <w:sz w:val="22"/>
              </w:rPr>
              <w:tab/>
              <w:t>若為一位大人 或 一位大人帶一位嬰兒報名參加，或需求單人入住一間房，需加收單房差。</w:t>
            </w:r>
          </w:p>
          <w:p w14:paraId="2051C2D5" w14:textId="3851F6A1"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6.</w:t>
            </w:r>
            <w:r w:rsidRPr="00EC49AA">
              <w:rPr>
                <w:rFonts w:ascii="微軟正黑體" w:eastAsia="微軟正黑體" w:hAnsi="微軟正黑體" w:cs="新細明體" w:hint="eastAsia"/>
                <w:kern w:val="0"/>
                <w:sz w:val="22"/>
              </w:rPr>
              <w:tab/>
              <w:t>一經確認後如個人因素取消或被拒絕入境日本，將無法申請退費。</w:t>
            </w:r>
          </w:p>
          <w:p w14:paraId="54EB9B0D" w14:textId="49956F13" w:rsidR="002B3196" w:rsidRPr="0086240E" w:rsidRDefault="00095946" w:rsidP="0085088F">
            <w:pPr>
              <w:tabs>
                <w:tab w:val="left" w:pos="284"/>
              </w:tabs>
              <w:spacing w:line="0" w:lineRule="atLeast"/>
              <w:rPr>
                <w:rFonts w:ascii="微軟正黑體" w:eastAsia="微軟正黑體" w:hAnsi="微軟正黑體" w:cs="新細明體"/>
                <w:b/>
                <w:bCs/>
                <w:kern w:val="0"/>
                <w:sz w:val="21"/>
                <w:szCs w:val="21"/>
              </w:rPr>
            </w:pPr>
            <w:r w:rsidRPr="00EC49AA">
              <w:rPr>
                <w:rFonts w:ascii="微軟正黑體" w:eastAsia="微軟正黑體" w:hAnsi="微軟正黑體" w:cs="新細明體" w:hint="eastAsia"/>
                <w:kern w:val="0"/>
                <w:sz w:val="22"/>
              </w:rPr>
              <w:t>7.</w:t>
            </w:r>
            <w:r w:rsidRPr="00EC49AA">
              <w:rPr>
                <w:rFonts w:ascii="微軟正黑體" w:eastAsia="微軟正黑體" w:hAnsi="微軟正黑體" w:cs="新細明體" w:hint="eastAsia"/>
                <w:kern w:val="0"/>
                <w:sz w:val="22"/>
              </w:rPr>
              <w:tab/>
              <w:t>團體旅責險不包含當地染疫後的所有醫療費用。</w:t>
            </w:r>
            <w:r w:rsidR="0085088F" w:rsidRPr="00EC49AA">
              <w:rPr>
                <w:rFonts w:ascii="微軟正黑體" w:eastAsia="微軟正黑體" w:hAnsi="微軟正黑體" w:cs="新細明體"/>
                <w:kern w:val="0"/>
                <w:sz w:val="22"/>
              </w:rPr>
              <w:br/>
            </w:r>
            <w:r w:rsidR="0085088F" w:rsidRPr="00EC49AA">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sidR="0085088F" w:rsidRPr="00EC49AA">
              <w:rPr>
                <w:rFonts w:ascii="微軟正黑體" w:eastAsia="微軟正黑體" w:hAnsi="微軟正黑體" w:cs="新細明體" w:hint="eastAsia"/>
                <w:b/>
                <w:bCs/>
                <w:kern w:val="0"/>
                <w:sz w:val="22"/>
              </w:rPr>
              <w:t>。</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9E7A5" w14:textId="77777777" w:rsidR="00C776E9" w:rsidRDefault="00C776E9" w:rsidP="007B7641">
      <w:r>
        <w:separator/>
      </w:r>
    </w:p>
  </w:endnote>
  <w:endnote w:type="continuationSeparator" w:id="0">
    <w:p w14:paraId="5778A945" w14:textId="77777777" w:rsidR="00C776E9" w:rsidRDefault="00C776E9"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6520" w14:textId="77777777" w:rsidR="00C776E9" w:rsidRDefault="00C776E9" w:rsidP="007B7641">
      <w:r>
        <w:separator/>
      </w:r>
    </w:p>
  </w:footnote>
  <w:footnote w:type="continuationSeparator" w:id="0">
    <w:p w14:paraId="45BF0B2F" w14:textId="77777777" w:rsidR="00C776E9" w:rsidRDefault="00C776E9" w:rsidP="007B7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764A77"/>
    <w:multiLevelType w:val="multilevel"/>
    <w:tmpl w:val="E59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4421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1510A"/>
    <w:rsid w:val="000240DB"/>
    <w:rsid w:val="00054770"/>
    <w:rsid w:val="00065BEF"/>
    <w:rsid w:val="0009400B"/>
    <w:rsid w:val="00095946"/>
    <w:rsid w:val="000B2419"/>
    <w:rsid w:val="000C60AF"/>
    <w:rsid w:val="000F7211"/>
    <w:rsid w:val="00165AA9"/>
    <w:rsid w:val="00181E83"/>
    <w:rsid w:val="00183422"/>
    <w:rsid w:val="001D208C"/>
    <w:rsid w:val="00215F10"/>
    <w:rsid w:val="00222433"/>
    <w:rsid w:val="00237CE7"/>
    <w:rsid w:val="0026016D"/>
    <w:rsid w:val="00283B50"/>
    <w:rsid w:val="0029021D"/>
    <w:rsid w:val="002B3196"/>
    <w:rsid w:val="002E160B"/>
    <w:rsid w:val="002F3D46"/>
    <w:rsid w:val="002F4F1E"/>
    <w:rsid w:val="00310CF1"/>
    <w:rsid w:val="00335484"/>
    <w:rsid w:val="00336078"/>
    <w:rsid w:val="00342BAC"/>
    <w:rsid w:val="0034304A"/>
    <w:rsid w:val="0034453C"/>
    <w:rsid w:val="003B5FAE"/>
    <w:rsid w:val="003B6DDC"/>
    <w:rsid w:val="003E09E8"/>
    <w:rsid w:val="003F7486"/>
    <w:rsid w:val="004123D4"/>
    <w:rsid w:val="00432B5F"/>
    <w:rsid w:val="00441C5B"/>
    <w:rsid w:val="00463E10"/>
    <w:rsid w:val="00470277"/>
    <w:rsid w:val="00470532"/>
    <w:rsid w:val="004764F6"/>
    <w:rsid w:val="004B0AA6"/>
    <w:rsid w:val="004D2C64"/>
    <w:rsid w:val="00511734"/>
    <w:rsid w:val="005627B0"/>
    <w:rsid w:val="00583B74"/>
    <w:rsid w:val="005B0A5A"/>
    <w:rsid w:val="005B20CC"/>
    <w:rsid w:val="00603C29"/>
    <w:rsid w:val="0069481C"/>
    <w:rsid w:val="006C2E52"/>
    <w:rsid w:val="006E3F28"/>
    <w:rsid w:val="006E6C7D"/>
    <w:rsid w:val="00701E39"/>
    <w:rsid w:val="00735285"/>
    <w:rsid w:val="00741C95"/>
    <w:rsid w:val="00756B73"/>
    <w:rsid w:val="007A08C3"/>
    <w:rsid w:val="007B7641"/>
    <w:rsid w:val="00805666"/>
    <w:rsid w:val="008442E3"/>
    <w:rsid w:val="0085088F"/>
    <w:rsid w:val="00860FDE"/>
    <w:rsid w:val="0086240E"/>
    <w:rsid w:val="00874C59"/>
    <w:rsid w:val="008E18C6"/>
    <w:rsid w:val="00907F3C"/>
    <w:rsid w:val="00922DFF"/>
    <w:rsid w:val="00942CD9"/>
    <w:rsid w:val="00945882"/>
    <w:rsid w:val="00953463"/>
    <w:rsid w:val="00992B8D"/>
    <w:rsid w:val="009C2C57"/>
    <w:rsid w:val="009C5CEB"/>
    <w:rsid w:val="009D4445"/>
    <w:rsid w:val="009E1D56"/>
    <w:rsid w:val="009E3E1C"/>
    <w:rsid w:val="00A0731F"/>
    <w:rsid w:val="00A112BA"/>
    <w:rsid w:val="00A378BC"/>
    <w:rsid w:val="00A42CD3"/>
    <w:rsid w:val="00AC609B"/>
    <w:rsid w:val="00B4588A"/>
    <w:rsid w:val="00B5352A"/>
    <w:rsid w:val="00BA48C8"/>
    <w:rsid w:val="00BE1E6B"/>
    <w:rsid w:val="00BE388D"/>
    <w:rsid w:val="00BF7533"/>
    <w:rsid w:val="00C51DB9"/>
    <w:rsid w:val="00C5607E"/>
    <w:rsid w:val="00C776E9"/>
    <w:rsid w:val="00CC3237"/>
    <w:rsid w:val="00CE3027"/>
    <w:rsid w:val="00D050AB"/>
    <w:rsid w:val="00D46770"/>
    <w:rsid w:val="00D47984"/>
    <w:rsid w:val="00D57DD7"/>
    <w:rsid w:val="00D71ACE"/>
    <w:rsid w:val="00D9645D"/>
    <w:rsid w:val="00DE6D5F"/>
    <w:rsid w:val="00DF0100"/>
    <w:rsid w:val="00E1291A"/>
    <w:rsid w:val="00E1657F"/>
    <w:rsid w:val="00E37311"/>
    <w:rsid w:val="00E83F50"/>
    <w:rsid w:val="00EC49AA"/>
    <w:rsid w:val="00EF5B43"/>
    <w:rsid w:val="00F06FA7"/>
    <w:rsid w:val="00F072DE"/>
    <w:rsid w:val="00F67C07"/>
    <w:rsid w:val="00F74350"/>
    <w:rsid w:val="00FA11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390614">
      <w:bodyDiv w:val="1"/>
      <w:marLeft w:val="0"/>
      <w:marRight w:val="0"/>
      <w:marTop w:val="0"/>
      <w:marBottom w:val="0"/>
      <w:divBdr>
        <w:top w:val="none" w:sz="0" w:space="0" w:color="auto"/>
        <w:left w:val="none" w:sz="0" w:space="0" w:color="auto"/>
        <w:bottom w:val="none" w:sz="0" w:space="0" w:color="auto"/>
        <w:right w:val="none" w:sz="0" w:space="0" w:color="auto"/>
      </w:divBdr>
    </w:div>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962613316">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178734163">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893467859">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welcome2japan.hk/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eather.yahoo.co.jp/weathe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B80E-B38A-4F4D-BF0D-DC339ED7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4294883696</TotalTime>
  <Pages>6</Pages>
  <Words>597</Words>
  <Characters>3409</Characters>
  <Application>Microsoft Office Word</Application>
  <DocSecurity>0</DocSecurity>
  <Lines>28</Lines>
  <Paragraphs>7</Paragraphs>
  <ScaleCrop>false</ScaleCrop>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2024-11-25T02:17:00Z</cp:lastPrinted>
  <dcterms:created xsi:type="dcterms:W3CDTF">2024-11-22T12:12:00Z</dcterms:created>
  <dcterms:modified xsi:type="dcterms:W3CDTF">2024-11-25T02:19:00Z</dcterms:modified>
</cp:coreProperties>
</file>