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0170ED" w:rsidRPr="000170ED" w14:paraId="38083C11" w14:textId="77777777" w:rsidTr="0038665F">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091873D" w14:textId="7449494D" w:rsidR="000170ED" w:rsidRPr="0038665F" w:rsidRDefault="000170ED" w:rsidP="000170ED">
            <w:pPr>
              <w:widowControl/>
              <w:jc w:val="center"/>
              <w:rPr>
                <w:rFonts w:ascii="Times New Roman" w:eastAsia="新細明體" w:hAnsi="Times New Roman" w:cs="Times New Roman"/>
                <w:b/>
                <w:bCs/>
                <w:color w:val="000000"/>
                <w:kern w:val="0"/>
                <w:sz w:val="40"/>
                <w:szCs w:val="40"/>
              </w:rPr>
            </w:pPr>
            <w:r w:rsidRPr="0038665F">
              <w:rPr>
                <w:rFonts w:ascii="Times New Roman" w:eastAsia="新細明體" w:hAnsi="Times New Roman" w:cs="Times New Roman"/>
                <w:b/>
                <w:bCs/>
                <w:color w:val="000000"/>
                <w:kern w:val="0"/>
                <w:sz w:val="40"/>
                <w:szCs w:val="40"/>
              </w:rPr>
              <w:t>星</w:t>
            </w:r>
            <w:r w:rsidR="0038665F" w:rsidRPr="0038665F">
              <w:rPr>
                <w:rFonts w:ascii="Times New Roman" w:eastAsia="新細明體" w:hAnsi="Times New Roman" w:cs="Times New Roman" w:hint="eastAsia"/>
                <w:b/>
                <w:bCs/>
                <w:color w:val="000000"/>
                <w:kern w:val="0"/>
                <w:sz w:val="40"/>
                <w:szCs w:val="40"/>
              </w:rPr>
              <w:t>飛</w:t>
            </w:r>
            <w:r w:rsidRPr="0038665F">
              <w:rPr>
                <w:rFonts w:ascii="Times New Roman" w:eastAsia="新細明體" w:hAnsi="Times New Roman" w:cs="Times New Roman"/>
                <w:b/>
                <w:bCs/>
                <w:color w:val="000000"/>
                <w:kern w:val="0"/>
                <w:sz w:val="40"/>
                <w:szCs w:val="40"/>
              </w:rPr>
              <w:t>富國島六日</w:t>
            </w:r>
            <w:r w:rsidR="0038665F" w:rsidRPr="0038665F">
              <w:rPr>
                <w:rFonts w:ascii="Times New Roman" w:eastAsia="新細明體" w:hAnsi="Times New Roman" w:cs="Times New Roman"/>
                <w:b/>
                <w:bCs/>
                <w:color w:val="000000"/>
                <w:kern w:val="0"/>
                <w:sz w:val="40"/>
                <w:szCs w:val="40"/>
              </w:rPr>
              <w:t>（</w:t>
            </w:r>
            <w:r w:rsidR="00B922D5">
              <w:rPr>
                <w:rFonts w:ascii="Times New Roman" w:eastAsia="新細明體" w:hAnsi="Times New Roman" w:cs="Times New Roman" w:hint="eastAsia"/>
                <w:b/>
                <w:bCs/>
                <w:color w:val="000000"/>
                <w:kern w:val="0"/>
                <w:sz w:val="40"/>
                <w:szCs w:val="40"/>
              </w:rPr>
              <w:t>五</w:t>
            </w:r>
            <w:r w:rsidRPr="0038665F">
              <w:rPr>
                <w:rFonts w:ascii="Times New Roman" w:eastAsia="新細明體" w:hAnsi="Times New Roman" w:cs="Times New Roman"/>
                <w:b/>
                <w:bCs/>
                <w:color w:val="000000"/>
                <w:kern w:val="0"/>
                <w:sz w:val="40"/>
                <w:szCs w:val="40"/>
              </w:rPr>
              <w:t>星超值版</w:t>
            </w:r>
            <w:r w:rsidR="0038665F" w:rsidRPr="0038665F">
              <w:rPr>
                <w:rFonts w:ascii="Times New Roman" w:eastAsia="新細明體" w:hAnsi="Times New Roman" w:cs="Times New Roman"/>
                <w:b/>
                <w:bCs/>
                <w:color w:val="000000"/>
                <w:kern w:val="0"/>
                <w:sz w:val="40"/>
                <w:szCs w:val="40"/>
              </w:rPr>
              <w:t>）</w:t>
            </w:r>
          </w:p>
          <w:p w14:paraId="75994A3F" w14:textId="77777777" w:rsidR="004F0FEA" w:rsidRDefault="004F0FEA" w:rsidP="000170ED">
            <w:pPr>
              <w:widowControl/>
              <w:jc w:val="center"/>
              <w:rPr>
                <w:rFonts w:ascii="Times New Roman" w:eastAsia="新細明體" w:hAnsi="Times New Roman" w:cs="Times New Roman"/>
                <w:b/>
                <w:bCs/>
                <w:color w:val="000000"/>
                <w:kern w:val="0"/>
                <w:sz w:val="32"/>
                <w:szCs w:val="32"/>
              </w:rPr>
            </w:pPr>
            <w:r w:rsidRPr="0038665F">
              <w:rPr>
                <w:rFonts w:ascii="Times New Roman" w:eastAsia="新細明體" w:hAnsi="Times New Roman" w:cs="Times New Roman" w:hint="eastAsia"/>
                <w:b/>
                <w:bCs/>
                <w:color w:val="000000"/>
                <w:kern w:val="0"/>
                <w:sz w:val="32"/>
                <w:szCs w:val="32"/>
              </w:rPr>
              <w:t>珍珠雙樂園、威尼斯大世界、浮潛跳島、海上纜車、獨特竹桶碗公船</w:t>
            </w:r>
          </w:p>
          <w:p w14:paraId="7B66F66A" w14:textId="214C659A" w:rsidR="0038665F" w:rsidRPr="000170ED" w:rsidRDefault="0038665F" w:rsidP="000170ED">
            <w:pPr>
              <w:widowControl/>
              <w:jc w:val="center"/>
              <w:rPr>
                <w:rFonts w:ascii="Times New Roman" w:eastAsia="新細明體" w:hAnsi="Times New Roman" w:cs="Times New Roman"/>
                <w:color w:val="000000"/>
                <w:kern w:val="0"/>
                <w:szCs w:val="24"/>
              </w:rPr>
            </w:pPr>
            <w:r w:rsidRPr="000170ED">
              <w:rPr>
                <w:rFonts w:ascii="新細明體" w:eastAsia="新細明體" w:hAnsi="新細明體" w:cs="新細明體"/>
                <w:noProof/>
                <w:kern w:val="0"/>
                <w:szCs w:val="24"/>
              </w:rPr>
              <w:drawing>
                <wp:inline distT="0" distB="0" distL="0" distR="0" wp14:anchorId="0AE28443" wp14:editId="195DE8B1">
                  <wp:extent cx="6444000" cy="3653452"/>
                  <wp:effectExtent l="0" t="0" r="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6444000" cy="3653452"/>
                          </a:xfrm>
                          <a:prstGeom prst="rect">
                            <a:avLst/>
                          </a:prstGeom>
                          <a:ln>
                            <a:noFill/>
                          </a:ln>
                          <a:extLst>
                            <a:ext uri="{53640926-AAD7-44D8-BBD7-CCE9431645EC}">
                              <a14:shadowObscured xmlns:a14="http://schemas.microsoft.com/office/drawing/2010/main"/>
                            </a:ext>
                          </a:extLst>
                        </pic:spPr>
                      </pic:pic>
                    </a:graphicData>
                  </a:graphic>
                </wp:inline>
              </w:drawing>
            </w:r>
          </w:p>
        </w:tc>
      </w:tr>
      <w:tr w:rsidR="000170ED" w:rsidRPr="00867D2F" w14:paraId="4B6DD143" w14:textId="77777777" w:rsidTr="0038665F">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0170ED" w:rsidRPr="00867D2F" w14:paraId="019DD5D1" w14:textId="77777777">
              <w:trPr>
                <w:tblCellSpacing w:w="22" w:type="dxa"/>
                <w:jc w:val="center"/>
              </w:trPr>
              <w:tc>
                <w:tcPr>
                  <w:tcW w:w="0" w:type="auto"/>
                  <w:gridSpan w:val="2"/>
                  <w:vAlign w:val="center"/>
                  <w:hideMark/>
                </w:tcPr>
                <w:p w14:paraId="4C58B17D" w14:textId="72D83D68" w:rsidR="000170ED" w:rsidRPr="00867D2F" w:rsidRDefault="000170ED" w:rsidP="00867D2F">
                  <w:pPr>
                    <w:widowControl/>
                    <w:rPr>
                      <w:rFonts w:ascii="微軟正黑體" w:eastAsia="微軟正黑體" w:hAnsi="微軟正黑體" w:cs="新細明體"/>
                      <w:b/>
                      <w:bCs/>
                      <w:color w:val="000000"/>
                      <w:kern w:val="0"/>
                      <w:sz w:val="30"/>
                      <w:szCs w:val="30"/>
                    </w:rPr>
                  </w:pPr>
                  <w:r w:rsidRPr="00867D2F">
                    <w:rPr>
                      <w:rFonts w:ascii="微軟正黑體" w:eastAsia="微軟正黑體" w:hAnsi="微軟正黑體" w:cs="新細明體"/>
                      <w:b/>
                      <w:bCs/>
                      <w:color w:val="CC3366"/>
                      <w:kern w:val="0"/>
                      <w:sz w:val="30"/>
                      <w:szCs w:val="30"/>
                    </w:rPr>
                    <w:t>★</w:t>
                  </w:r>
                  <w:r w:rsidRPr="00867D2F">
                    <w:rPr>
                      <w:rFonts w:ascii="微軟正黑體" w:eastAsia="微軟正黑體" w:hAnsi="微軟正黑體" w:cs="新細明體"/>
                      <w:b/>
                      <w:bCs/>
                      <w:color w:val="000000"/>
                      <w:kern w:val="0"/>
                      <w:sz w:val="30"/>
                      <w:szCs w:val="30"/>
                    </w:rPr>
                    <w:t> 特別安排：</w:t>
                  </w:r>
                  <w:r w:rsidR="00B922D5" w:rsidRPr="00B87EE8">
                    <w:rPr>
                      <w:rFonts w:ascii="新細明體" w:eastAsia="新細明體" w:hAnsi="新細明體" w:cs="新細明體"/>
                      <w:noProof/>
                      <w:color w:val="000000"/>
                      <w:kern w:val="0"/>
                      <w:szCs w:val="24"/>
                    </w:rPr>
                    <w:drawing>
                      <wp:inline distT="0" distB="0" distL="0" distR="0" wp14:anchorId="6CB8B70A" wp14:editId="708756F7">
                        <wp:extent cx="6480000" cy="4352239"/>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tretch>
                                  <a:fillRect/>
                                </a:stretch>
                              </pic:blipFill>
                              <pic:spPr bwMode="auto">
                                <a:xfrm>
                                  <a:off x="0" y="0"/>
                                  <a:ext cx="6480000" cy="4352239"/>
                                </a:xfrm>
                                <a:prstGeom prst="rect">
                                  <a:avLst/>
                                </a:prstGeom>
                              </pic:spPr>
                            </pic:pic>
                          </a:graphicData>
                        </a:graphic>
                      </wp:inline>
                    </w:drawing>
                  </w:r>
                </w:p>
              </w:tc>
            </w:tr>
            <w:tr w:rsidR="000170ED" w:rsidRPr="00867D2F" w14:paraId="36EBC747" w14:textId="77777777">
              <w:trPr>
                <w:tblCellSpacing w:w="22" w:type="dxa"/>
                <w:jc w:val="center"/>
              </w:trPr>
              <w:tc>
                <w:tcPr>
                  <w:tcW w:w="0" w:type="auto"/>
                  <w:gridSpan w:val="2"/>
                  <w:vAlign w:val="center"/>
                  <w:hideMark/>
                </w:tcPr>
                <w:p w14:paraId="1F205864" w14:textId="57D2339F" w:rsidR="000170ED" w:rsidRPr="00867D2F" w:rsidRDefault="000170ED" w:rsidP="00867D2F">
                  <w:pPr>
                    <w:widowControl/>
                    <w:spacing w:line="0" w:lineRule="atLeast"/>
                    <w:rPr>
                      <w:rFonts w:ascii="微軟正黑體" w:eastAsia="微軟正黑體" w:hAnsi="微軟正黑體" w:cs="新細明體"/>
                      <w:color w:val="000000"/>
                      <w:kern w:val="0"/>
                      <w:szCs w:val="24"/>
                    </w:rPr>
                  </w:pPr>
                  <w:r w:rsidRPr="00867D2F">
                    <w:rPr>
                      <w:rFonts w:ascii="微軟正黑體" w:eastAsia="微軟正黑體" w:hAnsi="微軟正黑體" w:cs="新細明體"/>
                      <w:noProof/>
                      <w:color w:val="000000"/>
                      <w:kern w:val="0"/>
                      <w:szCs w:val="24"/>
                    </w:rPr>
                    <w:lastRenderedPageBreak/>
                    <w:drawing>
                      <wp:inline distT="0" distB="0" distL="0" distR="0" wp14:anchorId="04E80259" wp14:editId="2B926375">
                        <wp:extent cx="6438900" cy="96202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38900" cy="9620250"/>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Cs w:val="24"/>
                    </w:rPr>
                    <w:drawing>
                      <wp:inline distT="0" distB="0" distL="0" distR="0" wp14:anchorId="53AECBE6" wp14:editId="15EC76B3">
                        <wp:extent cx="6477000" cy="96488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77000" cy="9648825"/>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Cs w:val="24"/>
                    </w:rPr>
                    <w:drawing>
                      <wp:inline distT="0" distB="0" distL="0" distR="0" wp14:anchorId="73D11FE7" wp14:editId="0C759547">
                        <wp:extent cx="6486525" cy="9620250"/>
                        <wp:effectExtent l="0" t="0" r="952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6525" cy="9620250"/>
                                </a:xfrm>
                                <a:prstGeom prst="rect">
                                  <a:avLst/>
                                </a:prstGeom>
                                <a:noFill/>
                                <a:ln>
                                  <a:noFill/>
                                </a:ln>
                              </pic:spPr>
                            </pic:pic>
                          </a:graphicData>
                        </a:graphic>
                      </wp:inline>
                    </w:drawing>
                  </w:r>
                </w:p>
              </w:tc>
            </w:tr>
            <w:tr w:rsidR="000170ED" w:rsidRPr="00867D2F" w14:paraId="15AF59CF" w14:textId="77777777">
              <w:trPr>
                <w:tblCellSpacing w:w="22" w:type="dxa"/>
                <w:jc w:val="center"/>
              </w:trPr>
              <w:tc>
                <w:tcPr>
                  <w:tcW w:w="0" w:type="auto"/>
                  <w:gridSpan w:val="2"/>
                  <w:vAlign w:val="center"/>
                  <w:hideMark/>
                </w:tcPr>
                <w:p w14:paraId="0E48B0B2" w14:textId="77777777" w:rsidR="000170ED" w:rsidRPr="00867D2F" w:rsidRDefault="000170ED" w:rsidP="00867D2F">
                  <w:pPr>
                    <w:widowControl/>
                    <w:spacing w:line="0" w:lineRule="atLeast"/>
                    <w:rPr>
                      <w:rFonts w:ascii="微軟正黑體" w:eastAsia="微軟正黑體" w:hAnsi="微軟正黑體" w:cs="新細明體"/>
                      <w:b/>
                      <w:bCs/>
                      <w:color w:val="000000"/>
                      <w:kern w:val="0"/>
                      <w:sz w:val="30"/>
                      <w:szCs w:val="30"/>
                    </w:rPr>
                  </w:pPr>
                  <w:r w:rsidRPr="00867D2F">
                    <w:rPr>
                      <w:rFonts w:ascii="微軟正黑體" w:eastAsia="微軟正黑體" w:hAnsi="微軟正黑體" w:cs="新細明體"/>
                      <w:b/>
                      <w:bCs/>
                      <w:color w:val="CC3366"/>
                      <w:kern w:val="0"/>
                      <w:sz w:val="30"/>
                      <w:szCs w:val="30"/>
                    </w:rPr>
                    <w:t>★ </w:t>
                  </w:r>
                  <w:r w:rsidRPr="00867D2F">
                    <w:rPr>
                      <w:rFonts w:ascii="微軟正黑體" w:eastAsia="微軟正黑體" w:hAnsi="微軟正黑體" w:cs="新細明體"/>
                      <w:b/>
                      <w:bCs/>
                      <w:color w:val="000000"/>
                      <w:kern w:val="0"/>
                      <w:sz w:val="30"/>
                      <w:szCs w:val="30"/>
                    </w:rPr>
                    <w:t>團票說明：</w:t>
                  </w:r>
                </w:p>
              </w:tc>
            </w:tr>
            <w:tr w:rsidR="000170ED" w:rsidRPr="00867D2F" w14:paraId="51A8EC1E" w14:textId="77777777">
              <w:trPr>
                <w:tblCellSpacing w:w="22" w:type="dxa"/>
                <w:jc w:val="center"/>
              </w:trPr>
              <w:tc>
                <w:tcPr>
                  <w:tcW w:w="0" w:type="auto"/>
                  <w:gridSpan w:val="2"/>
                  <w:vAlign w:val="center"/>
                  <w:hideMark/>
                </w:tcPr>
                <w:p w14:paraId="03151612"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機票規定及航空公司限制</w:t>
                  </w:r>
                </w:p>
                <w:p w14:paraId="5AFC6909"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▲團體機位包含:機上餐食，托運行李23公斤，手提行李7公斤，全機WIFI 經濟艙只能傳文字訊息。</w:t>
                  </w:r>
                </w:p>
                <w:p w14:paraId="20565677"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▲團體機票開票後無退票價值 特殊原因符合退改票條件之退改票會產生退票手續費。</w:t>
                  </w:r>
                </w:p>
                <w:p w14:paraId="2B3FD5B2"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▲本行程無法延長或縮短天數、更改航班及日期。</w:t>
                  </w:r>
                </w:p>
                <w:p w14:paraId="4AF5C58F" w14:textId="77777777" w:rsidR="000170ED" w:rsidRPr="00867D2F" w:rsidRDefault="000170ED" w:rsidP="00867D2F">
                  <w:pPr>
                    <w:widowControl/>
                    <w:spacing w:line="0" w:lineRule="atLeast"/>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0170ED" w:rsidRPr="00867D2F" w14:paraId="6F209D44" w14:textId="77777777">
              <w:trPr>
                <w:tblCellSpacing w:w="22" w:type="dxa"/>
                <w:jc w:val="center"/>
              </w:trPr>
              <w:tc>
                <w:tcPr>
                  <w:tcW w:w="0" w:type="auto"/>
                  <w:gridSpan w:val="2"/>
                  <w:vAlign w:val="center"/>
                  <w:hideMark/>
                </w:tcPr>
                <w:p w14:paraId="58772DB0" w14:textId="77777777" w:rsidR="000170ED" w:rsidRPr="00867D2F" w:rsidRDefault="000170ED" w:rsidP="00867D2F">
                  <w:pPr>
                    <w:widowControl/>
                    <w:spacing w:line="0" w:lineRule="atLeast"/>
                    <w:rPr>
                      <w:rFonts w:ascii="微軟正黑體" w:eastAsia="微軟正黑體" w:hAnsi="微軟正黑體" w:cs="新細明體"/>
                      <w:b/>
                      <w:bCs/>
                      <w:color w:val="000000"/>
                      <w:kern w:val="0"/>
                      <w:sz w:val="30"/>
                      <w:szCs w:val="30"/>
                    </w:rPr>
                  </w:pPr>
                  <w:r w:rsidRPr="00867D2F">
                    <w:rPr>
                      <w:rFonts w:ascii="微軟正黑體" w:eastAsia="微軟正黑體" w:hAnsi="微軟正黑體" w:cs="新細明體"/>
                      <w:b/>
                      <w:bCs/>
                      <w:color w:val="CC3366"/>
                      <w:kern w:val="0"/>
                      <w:sz w:val="30"/>
                      <w:szCs w:val="30"/>
                    </w:rPr>
                    <w:t>★</w:t>
                  </w:r>
                  <w:r w:rsidRPr="00867D2F">
                    <w:rPr>
                      <w:rFonts w:ascii="微軟正黑體" w:eastAsia="微軟正黑體" w:hAnsi="微軟正黑體" w:cs="新細明體"/>
                      <w:b/>
                      <w:bCs/>
                      <w:color w:val="000000"/>
                      <w:kern w:val="0"/>
                      <w:sz w:val="30"/>
                      <w:szCs w:val="30"/>
                    </w:rPr>
                    <w:t> 團費說明：</w:t>
                  </w:r>
                </w:p>
              </w:tc>
            </w:tr>
            <w:tr w:rsidR="000170ED" w:rsidRPr="00867D2F" w14:paraId="10422D9E" w14:textId="77777777">
              <w:trPr>
                <w:tblCellSpacing w:w="22" w:type="dxa"/>
                <w:jc w:val="center"/>
              </w:trPr>
              <w:tc>
                <w:tcPr>
                  <w:tcW w:w="800" w:type="pct"/>
                  <w:hideMark/>
                </w:tcPr>
                <w:p w14:paraId="513E1BDC" w14:textId="77777777" w:rsidR="000170ED" w:rsidRPr="00867D2F" w:rsidRDefault="000170ED" w:rsidP="00867D2F">
                  <w:pPr>
                    <w:widowControl/>
                    <w:spacing w:line="0" w:lineRule="atLeast"/>
                    <w:jc w:val="righ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團費包含：</w:t>
                  </w:r>
                </w:p>
              </w:tc>
              <w:tc>
                <w:tcPr>
                  <w:tcW w:w="4200" w:type="pct"/>
                  <w:vAlign w:val="center"/>
                  <w:hideMark/>
                </w:tcPr>
                <w:p w14:paraId="56BF9EF6"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全程來回經濟客艙及兩地離境機場稅、免簽證</w:t>
                  </w:r>
                </w:p>
              </w:tc>
            </w:tr>
            <w:tr w:rsidR="000170ED" w:rsidRPr="00867D2F" w14:paraId="2F40D20B" w14:textId="77777777">
              <w:trPr>
                <w:tblCellSpacing w:w="22" w:type="dxa"/>
                <w:jc w:val="center"/>
              </w:trPr>
              <w:tc>
                <w:tcPr>
                  <w:tcW w:w="800" w:type="pct"/>
                  <w:hideMark/>
                </w:tcPr>
                <w:p w14:paraId="55DCCF9A" w14:textId="77777777" w:rsidR="000170ED" w:rsidRPr="00867D2F" w:rsidRDefault="000170ED" w:rsidP="00867D2F">
                  <w:pPr>
                    <w:widowControl/>
                    <w:spacing w:line="0" w:lineRule="atLeast"/>
                    <w:jc w:val="righ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團費不含：</w:t>
                  </w:r>
                </w:p>
              </w:tc>
              <w:tc>
                <w:tcPr>
                  <w:tcW w:w="4200" w:type="pct"/>
                  <w:vAlign w:val="center"/>
                  <w:hideMark/>
                </w:tcPr>
                <w:p w14:paraId="1315328C"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不含小費,不含行李超重費,不含接送費</w:t>
                  </w:r>
                </w:p>
              </w:tc>
            </w:tr>
            <w:tr w:rsidR="000170ED" w:rsidRPr="00867D2F" w14:paraId="36852795" w14:textId="77777777">
              <w:trPr>
                <w:tblCellSpacing w:w="22" w:type="dxa"/>
                <w:jc w:val="center"/>
              </w:trPr>
              <w:tc>
                <w:tcPr>
                  <w:tcW w:w="0" w:type="auto"/>
                  <w:gridSpan w:val="2"/>
                  <w:vAlign w:val="center"/>
                  <w:hideMark/>
                </w:tcPr>
                <w:p w14:paraId="64C6B7C7" w14:textId="77777777" w:rsidR="000170ED" w:rsidRPr="00867D2F" w:rsidRDefault="000170ED" w:rsidP="00867D2F">
                  <w:pPr>
                    <w:widowControl/>
                    <w:spacing w:line="0" w:lineRule="atLeast"/>
                    <w:rPr>
                      <w:rFonts w:ascii="微軟正黑體" w:eastAsia="微軟正黑體" w:hAnsi="微軟正黑體" w:cs="新細明體"/>
                      <w:b/>
                      <w:bCs/>
                      <w:color w:val="000000"/>
                      <w:kern w:val="0"/>
                      <w:sz w:val="30"/>
                      <w:szCs w:val="30"/>
                    </w:rPr>
                  </w:pPr>
                  <w:r w:rsidRPr="00867D2F">
                    <w:rPr>
                      <w:rFonts w:ascii="微軟正黑體" w:eastAsia="微軟正黑體" w:hAnsi="微軟正黑體" w:cs="新細明體"/>
                      <w:b/>
                      <w:bCs/>
                      <w:color w:val="CC3366"/>
                      <w:kern w:val="0"/>
                      <w:sz w:val="30"/>
                      <w:szCs w:val="30"/>
                    </w:rPr>
                    <w:t>★</w:t>
                  </w:r>
                  <w:r w:rsidRPr="00867D2F">
                    <w:rPr>
                      <w:rFonts w:ascii="微軟正黑體" w:eastAsia="微軟正黑體" w:hAnsi="微軟正黑體" w:cs="新細明體"/>
                      <w:b/>
                      <w:bCs/>
                      <w:color w:val="000000"/>
                      <w:kern w:val="0"/>
                      <w:sz w:val="30"/>
                      <w:szCs w:val="30"/>
                    </w:rPr>
                    <w:t> 出團備註：</w:t>
                  </w:r>
                </w:p>
              </w:tc>
            </w:tr>
            <w:tr w:rsidR="000170ED" w:rsidRPr="00867D2F" w14:paraId="0B2746BC" w14:textId="77777777">
              <w:trPr>
                <w:tblCellSpacing w:w="22" w:type="dxa"/>
                <w:jc w:val="center"/>
              </w:trPr>
              <w:tc>
                <w:tcPr>
                  <w:tcW w:w="0" w:type="auto"/>
                  <w:gridSpan w:val="2"/>
                  <w:vAlign w:val="center"/>
                  <w:hideMark/>
                </w:tcPr>
                <w:p w14:paraId="2D4C5440"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費用包含：</w:t>
                  </w:r>
                </w:p>
                <w:p w14:paraId="6448DBE9"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1.星宇航空台中/富國島直飛全程來回經濟客艙及兩地離境機場稅。</w:t>
                  </w:r>
                </w:p>
                <w:p w14:paraId="5A29707B"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2.行程中所列之景點、交通、門票、餐食。</w:t>
                  </w:r>
                </w:p>
                <w:p w14:paraId="02CCFBAC"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3.保證行程所列飯店住宿，雙人房住宿。</w:t>
                  </w:r>
                </w:p>
                <w:p w14:paraId="0CDFB8EC"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4.免簽證</w:t>
                  </w:r>
                </w:p>
                <w:p w14:paraId="7DC5FB7E"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5. 貼心贈品：每天一瓶礦泉水</w:t>
                  </w:r>
                </w:p>
                <w:p w14:paraId="2F4E05BA"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費用不包含：</w:t>
                  </w:r>
                </w:p>
                <w:p w14:paraId="5F3E8FF4"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1.導遊、司機 服務費 NT$300/每人/每天/六天共計 NT1800/每人</w:t>
                  </w:r>
                </w:p>
                <w:p w14:paraId="7E25663E"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◆床頭小費：每間房間每天20000越盾</w:t>
                  </w:r>
                </w:p>
                <w:p w14:paraId="7BD05A39"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◆行李小費：每件行李每次20000越盾</w:t>
                  </w:r>
                </w:p>
                <w:p w14:paraId="032226BC"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2.行程表上未表明之各項開支，「自選建議行程」交通及應付之費用。</w:t>
                  </w:r>
                </w:p>
                <w:p w14:paraId="5034AEAC"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3.私人之消費：如行李超重費、飲料酒類、洗衣、電話、電報及私人交通費。</w:t>
                  </w:r>
                </w:p>
                <w:p w14:paraId="101DD50E"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4.指定單人房房型，需額外加價 NT5000。</w:t>
                  </w:r>
                </w:p>
                <w:p w14:paraId="63833906"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5.此為無購物 NO SHOPPING 行程（車購除外）</w:t>
                  </w:r>
                </w:p>
                <w:p w14:paraId="3C2F8B33"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》飯店說明</w:t>
                  </w:r>
                </w:p>
                <w:p w14:paraId="06FBEC36"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▲本優惠報價是以雙人入住一房計算，若遇單人房需補單人房差。</w:t>
                  </w:r>
                </w:p>
                <w:p w14:paraId="09A18E71"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▲飯店及航班皆以最終確認以行前說明會資料為準。</w:t>
                  </w:r>
                </w:p>
                <w:p w14:paraId="15E228B8"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2040E001" w14:textId="381FC63D" w:rsidR="000170ED" w:rsidRPr="00867D2F" w:rsidRDefault="0038665F"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w:t>
                  </w:r>
                  <w:r w:rsidR="000170ED" w:rsidRPr="00867D2F">
                    <w:rPr>
                      <w:rFonts w:ascii="微軟正黑體" w:eastAsia="微軟正黑體" w:hAnsi="微軟正黑體" w:cs="新細明體"/>
                      <w:color w:val="000000"/>
                      <w:kern w:val="0"/>
                      <w:sz w:val="22"/>
                    </w:rPr>
                    <w:t>越南富國島當地政府目前特許持台灣護照必須從台灣直飛航班出發入境免辦理簽證</w:t>
                  </w:r>
                  <w:r w:rsidRPr="00867D2F">
                    <w:rPr>
                      <w:rFonts w:ascii="微軟正黑體" w:eastAsia="微軟正黑體" w:hAnsi="微軟正黑體" w:cs="新細明體"/>
                      <w:color w:val="000000"/>
                      <w:kern w:val="0"/>
                      <w:sz w:val="22"/>
                    </w:rPr>
                    <w:t>）</w:t>
                  </w:r>
                  <w:r w:rsidR="000170ED" w:rsidRPr="00867D2F">
                    <w:rPr>
                      <w:rFonts w:ascii="微軟正黑體" w:eastAsia="微軟正黑體" w:hAnsi="微軟正黑體" w:cs="新細明體"/>
                      <w:color w:val="000000"/>
                      <w:kern w:val="0"/>
                      <w:sz w:val="22"/>
                    </w:rPr>
                    <w:t xml:space="preserve"> 持台灣護照如從第三地入境富國島皆須辦理越南簽證</w:t>
                  </w:r>
                </w:p>
                <w:p w14:paraId="73DE52F0" w14:textId="75ADAFDE"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《越南</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觀光</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3320B374" w14:textId="166FFF99"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註：越南政府針對“未滿14歲以下之兒童”</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不分國籍</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入境越南，須有父母或監護人之陪同</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自行攜帶戶籍謄本</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才能入境越南，如委託他人陪同需自行申辦監護委託法院中英文版公證書才可前往</w:t>
                  </w:r>
                </w:p>
                <w:p w14:paraId="08914322"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建議自費活動:</w:t>
                  </w:r>
                </w:p>
                <w:p w14:paraId="47C92899" w14:textId="3D0CFC98" w:rsidR="000170ED" w:rsidRPr="00867D2F" w:rsidRDefault="0038665F" w:rsidP="00867D2F">
                  <w:pPr>
                    <w:widowControl/>
                    <w:spacing w:line="0" w:lineRule="atLeast"/>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 w:val="22"/>
                    </w:rPr>
                    <w:t>（</w:t>
                  </w:r>
                  <w:r w:rsidR="000170ED" w:rsidRPr="00867D2F">
                    <w:rPr>
                      <w:rFonts w:ascii="微軟正黑體" w:eastAsia="微軟正黑體" w:hAnsi="微軟正黑體" w:cs="新細明體"/>
                      <w:color w:val="000000"/>
                      <w:kern w:val="0"/>
                      <w:sz w:val="22"/>
                    </w:rPr>
                    <w:t>1</w:t>
                  </w:r>
                  <w:r w:rsidRPr="00867D2F">
                    <w:rPr>
                      <w:rFonts w:ascii="微軟正黑體" w:eastAsia="微軟正黑體" w:hAnsi="微軟正黑體" w:cs="新細明體"/>
                      <w:color w:val="000000"/>
                      <w:kern w:val="0"/>
                      <w:sz w:val="22"/>
                    </w:rPr>
                    <w:t>）</w:t>
                  </w:r>
                  <w:r w:rsidR="000170ED" w:rsidRPr="00867D2F">
                    <w:rPr>
                      <w:rFonts w:ascii="微軟正黑體" w:eastAsia="微軟正黑體" w:hAnsi="微軟正黑體" w:cs="新細明體"/>
                      <w:color w:val="000000"/>
                      <w:kern w:val="0"/>
                      <w:sz w:val="22"/>
                    </w:rPr>
                    <w:t>富國島- 全身按摩+腳底+熱</w:t>
                  </w:r>
                  <w:r w:rsidR="000170ED" w:rsidRPr="00867D2F">
                    <w:rPr>
                      <w:rFonts w:ascii="微軟正黑體" w:eastAsia="微軟正黑體" w:hAnsi="微軟正黑體" w:cs="Microsoft JhengHei UI"/>
                      <w:color w:val="000000"/>
                      <w:kern w:val="0"/>
                      <w:sz w:val="22"/>
                    </w:rPr>
                    <w:t>⽯</w:t>
                  </w:r>
                  <w:r w:rsidR="000170ED" w:rsidRPr="00867D2F">
                    <w:rPr>
                      <w:rFonts w:ascii="微軟正黑體" w:eastAsia="微軟正黑體" w:hAnsi="微軟正黑體" w:cs="新細明體"/>
                      <w:color w:val="000000"/>
                      <w:kern w:val="0"/>
                      <w:sz w:val="22"/>
                    </w:rPr>
                    <w:t>按摩 （含</w:t>
                  </w:r>
                  <w:r w:rsidR="000170ED" w:rsidRPr="00867D2F">
                    <w:rPr>
                      <w:rFonts w:ascii="微軟正黑體" w:eastAsia="微軟正黑體" w:hAnsi="微軟正黑體" w:cs="Microsoft JhengHei UI"/>
                      <w:color w:val="000000"/>
                      <w:kern w:val="0"/>
                      <w:sz w:val="22"/>
                    </w:rPr>
                    <w:t>⾞</w:t>
                  </w:r>
                  <w:r w:rsidR="000170ED" w:rsidRPr="00867D2F">
                    <w:rPr>
                      <w:rFonts w:ascii="微軟正黑體" w:eastAsia="微軟正黑體" w:hAnsi="微軟正黑體" w:cs="新細明體"/>
                      <w:color w:val="000000"/>
                      <w:kern w:val="0"/>
                      <w:sz w:val="22"/>
                    </w:rPr>
                    <w:t>資&amp;按摩師</w:t>
                  </w:r>
                  <w:r w:rsidR="000170ED" w:rsidRPr="00867D2F">
                    <w:rPr>
                      <w:rFonts w:ascii="微軟正黑體" w:eastAsia="微軟正黑體" w:hAnsi="微軟正黑體" w:cs="Microsoft JhengHei UI"/>
                      <w:color w:val="000000"/>
                      <w:kern w:val="0"/>
                      <w:sz w:val="22"/>
                    </w:rPr>
                    <w:t>⼩</w:t>
                  </w:r>
                  <w:r w:rsidR="000170ED" w:rsidRPr="00867D2F">
                    <w:rPr>
                      <w:rFonts w:ascii="微軟正黑體" w:eastAsia="微軟正黑體" w:hAnsi="微軟正黑體" w:cs="新細明體"/>
                      <w:color w:val="000000"/>
                      <w:kern w:val="0"/>
                      <w:sz w:val="22"/>
                    </w:rPr>
                    <w:t xml:space="preserve">費 </w:t>
                  </w:r>
                  <w:r w:rsidRPr="00867D2F">
                    <w:rPr>
                      <w:rFonts w:ascii="微軟正黑體" w:eastAsia="微軟正黑體" w:hAnsi="微軟正黑體" w:cs="新細明體"/>
                      <w:color w:val="000000"/>
                      <w:kern w:val="0"/>
                      <w:sz w:val="22"/>
                    </w:rPr>
                    <w:t>）</w:t>
                  </w:r>
                  <w:r w:rsidR="000170ED" w:rsidRPr="00867D2F">
                    <w:rPr>
                      <w:rFonts w:ascii="微軟正黑體" w:eastAsia="微軟正黑體" w:hAnsi="微軟正黑體" w:cs="新細明體"/>
                      <w:color w:val="000000"/>
                      <w:kern w:val="0"/>
                      <w:sz w:val="22"/>
                    </w:rPr>
                    <w:t>90分鐘 NT$ 1,200</w:t>
                  </w:r>
                </w:p>
              </w:tc>
            </w:tr>
          </w:tbl>
          <w:p w14:paraId="7CD142E8" w14:textId="77777777" w:rsidR="000170ED" w:rsidRPr="00867D2F" w:rsidRDefault="000170ED" w:rsidP="00867D2F">
            <w:pPr>
              <w:widowControl/>
              <w:spacing w:line="0" w:lineRule="atLeast"/>
              <w:jc w:val="center"/>
              <w:rPr>
                <w:rFonts w:ascii="微軟正黑體" w:eastAsia="微軟正黑體" w:hAnsi="微軟正黑體" w:cs="Times New Roman"/>
                <w:color w:val="000000"/>
                <w:kern w:val="0"/>
                <w:szCs w:val="24"/>
              </w:rPr>
            </w:pPr>
          </w:p>
        </w:tc>
        <w:tc>
          <w:tcPr>
            <w:tcW w:w="0" w:type="auto"/>
            <w:shd w:val="clear" w:color="auto" w:fill="FCFAEE"/>
            <w:vAlign w:val="center"/>
            <w:hideMark/>
          </w:tcPr>
          <w:p w14:paraId="0300A95C" w14:textId="77777777" w:rsidR="000170ED" w:rsidRPr="00867D2F" w:rsidRDefault="000170ED" w:rsidP="00867D2F">
            <w:pPr>
              <w:widowControl/>
              <w:spacing w:line="0" w:lineRule="atLeast"/>
              <w:rPr>
                <w:rFonts w:ascii="微軟正黑體" w:eastAsia="微軟正黑體" w:hAnsi="微軟正黑體" w:cs="Times New Roman"/>
                <w:kern w:val="0"/>
                <w:sz w:val="20"/>
                <w:szCs w:val="20"/>
              </w:rPr>
            </w:pPr>
          </w:p>
        </w:tc>
      </w:tr>
      <w:tr w:rsidR="000170ED" w:rsidRPr="00867D2F" w14:paraId="103D90AB" w14:textId="77777777" w:rsidTr="0038665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8C8CED1" w14:textId="77777777" w:rsidR="000170ED" w:rsidRPr="00867D2F" w:rsidRDefault="000170ED" w:rsidP="00867D2F">
            <w:pPr>
              <w:widowControl/>
              <w:jc w:val="center"/>
              <w:rPr>
                <w:rFonts w:ascii="微軟正黑體" w:eastAsia="微軟正黑體" w:hAnsi="微軟正黑體" w:cs="Times New Roman"/>
                <w:kern w:val="0"/>
                <w:sz w:val="22"/>
              </w:rPr>
            </w:pPr>
            <w:r w:rsidRPr="00867D2F">
              <w:rPr>
                <w:rFonts w:ascii="微軟正黑體" w:eastAsia="微軟正黑體" w:hAnsi="微軟正黑體" w:cs="Times New Roman"/>
                <w:noProof/>
                <w:kern w:val="0"/>
                <w:sz w:val="22"/>
              </w:rPr>
              <w:drawing>
                <wp:inline distT="0" distB="0" distL="0" distR="0" wp14:anchorId="38C1C998" wp14:editId="43040661">
                  <wp:extent cx="828675" cy="1905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0170ED" w:rsidRPr="00867D2F" w14:paraId="490CA369"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0170ED" w:rsidRPr="00867D2F" w14:paraId="1AA7B92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AB2F45A" w14:textId="77777777" w:rsidR="000170ED" w:rsidRPr="00867D2F" w:rsidRDefault="000170ED" w:rsidP="00867D2F">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6E550506" w14:textId="38CFB5BB" w:rsidR="000170ED" w:rsidRPr="00867D2F" w:rsidRDefault="000170ED" w:rsidP="00867D2F">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AE9956" w14:textId="20CB8760" w:rsidR="000170ED" w:rsidRPr="00867D2F" w:rsidRDefault="000170ED" w:rsidP="00867D2F">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B3D5049" w14:textId="77777777" w:rsidR="000170ED" w:rsidRPr="00867D2F" w:rsidRDefault="000170ED" w:rsidP="00867D2F">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1A3DC468" w14:textId="77777777" w:rsidR="000170ED" w:rsidRPr="00867D2F" w:rsidRDefault="000170ED" w:rsidP="00867D2F">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4EA492FC" w14:textId="77777777" w:rsidR="000170ED" w:rsidRPr="00867D2F" w:rsidRDefault="000170ED" w:rsidP="00867D2F">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航班編號</w:t>
                        </w:r>
                      </w:p>
                    </w:tc>
                  </w:tr>
                  <w:tr w:rsidR="00B922D5" w:rsidRPr="00867D2F" w14:paraId="41EE4665"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F7693FD"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31818B0" w14:textId="11DDA485"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B87EE8">
                          <w:rPr>
                            <w:rFonts w:ascii="新細明體" w:eastAsia="新細明體" w:hAnsi="新細明體" w:cs="新細明體"/>
                            <w:color w:val="000000"/>
                            <w:kern w:val="0"/>
                            <w:szCs w:val="24"/>
                          </w:rPr>
                          <w:t>12:50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E781896" w14:textId="521CA8E4"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B87EE8">
                          <w:rPr>
                            <w:rFonts w:ascii="新細明體" w:eastAsia="新細明體" w:hAnsi="新細明體" w:cs="新細明體"/>
                            <w:color w:val="000000"/>
                            <w:kern w:val="0"/>
                            <w:szCs w:val="24"/>
                          </w:rPr>
                          <w:t>15:30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0542E0C"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877706F"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20FF48"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JX333</w:t>
                        </w:r>
                      </w:p>
                    </w:tc>
                  </w:tr>
                  <w:tr w:rsidR="00B922D5" w:rsidRPr="00867D2F" w14:paraId="4F08214F"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D0F7757"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5623EF8" w14:textId="72546002"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B87EE8">
                          <w:rPr>
                            <w:rFonts w:ascii="新細明體" w:eastAsia="新細明體" w:hAnsi="新細明體" w:cs="新細明體"/>
                            <w:color w:val="000000"/>
                            <w:kern w:val="0"/>
                            <w:szCs w:val="24"/>
                          </w:rPr>
                          <w:t>16:30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5165509" w14:textId="1732FACC"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B87EE8">
                          <w:rPr>
                            <w:rFonts w:ascii="新細明體" w:eastAsia="新細明體" w:hAnsi="新細明體" w:cs="新細明體"/>
                            <w:color w:val="000000"/>
                            <w:kern w:val="0"/>
                            <w:szCs w:val="24"/>
                          </w:rPr>
                          <w:t>21:15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4C902CC"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E7D45B9"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6E8761D" w14:textId="77777777" w:rsidR="00B922D5" w:rsidRPr="00867D2F" w:rsidRDefault="00B922D5" w:rsidP="00B922D5">
                        <w:pPr>
                          <w:widowControl/>
                          <w:spacing w:line="0" w:lineRule="atLeast"/>
                          <w:jc w:val="center"/>
                          <w:rPr>
                            <w:rFonts w:ascii="微軟正黑體" w:eastAsia="微軟正黑體" w:hAnsi="微軟正黑體" w:cs="新細明體"/>
                            <w:color w:val="000000"/>
                            <w:kern w:val="0"/>
                            <w:szCs w:val="24"/>
                          </w:rPr>
                        </w:pPr>
                        <w:r w:rsidRPr="00867D2F">
                          <w:rPr>
                            <w:rFonts w:ascii="微軟正黑體" w:eastAsia="微軟正黑體" w:hAnsi="微軟正黑體" w:cs="新細明體"/>
                            <w:color w:val="000000"/>
                            <w:kern w:val="0"/>
                            <w:szCs w:val="24"/>
                          </w:rPr>
                          <w:t>JX334</w:t>
                        </w:r>
                      </w:p>
                    </w:tc>
                  </w:tr>
                </w:tbl>
                <w:p w14:paraId="05F2A766" w14:textId="77777777" w:rsidR="000170ED" w:rsidRPr="00867D2F" w:rsidRDefault="000170ED" w:rsidP="00867D2F">
                  <w:pPr>
                    <w:widowControl/>
                    <w:spacing w:line="0" w:lineRule="atLeast"/>
                    <w:rPr>
                      <w:rFonts w:ascii="微軟正黑體" w:eastAsia="微軟正黑體" w:hAnsi="微軟正黑體" w:cs="新細明體"/>
                      <w:kern w:val="0"/>
                      <w:sz w:val="22"/>
                    </w:rPr>
                  </w:pPr>
                </w:p>
              </w:tc>
            </w:tr>
          </w:tbl>
          <w:p w14:paraId="04E5C532" w14:textId="77777777" w:rsidR="000170ED" w:rsidRPr="00867D2F" w:rsidRDefault="000170ED" w:rsidP="00867D2F">
            <w:pPr>
              <w:widowControl/>
              <w:spacing w:line="0" w:lineRule="atLeast"/>
              <w:jc w:val="center"/>
              <w:rPr>
                <w:rFonts w:ascii="微軟正黑體" w:eastAsia="微軟正黑體" w:hAnsi="微軟正黑體" w:cs="Times New Roman"/>
                <w:vanish/>
                <w:kern w:val="0"/>
                <w:sz w:val="22"/>
              </w:rPr>
            </w:pPr>
          </w:p>
          <w:p w14:paraId="21956DEE" w14:textId="6BF37480" w:rsidR="000170ED" w:rsidRPr="00867D2F" w:rsidRDefault="00867D2F" w:rsidP="00867D2F">
            <w:pPr>
              <w:widowControl/>
              <w:spacing w:line="0" w:lineRule="atLeast"/>
              <w:jc w:val="center"/>
              <w:rPr>
                <w:rFonts w:ascii="微軟正黑體" w:eastAsia="微軟正黑體" w:hAnsi="微軟正黑體" w:cs="Times New Roman"/>
                <w:vanish/>
                <w:kern w:val="0"/>
                <w:sz w:val="22"/>
              </w:rPr>
            </w:pPr>
            <w:r w:rsidRPr="00867D2F">
              <w:rPr>
                <w:rFonts w:ascii="微軟正黑體" w:eastAsia="微軟正黑體" w:hAnsi="微軟正黑體" w:cs="新細明體"/>
                <w:noProof/>
                <w:color w:val="000000"/>
                <w:kern w:val="0"/>
                <w:sz w:val="22"/>
              </w:rPr>
              <w:drawing>
                <wp:inline distT="0" distB="0" distL="0" distR="0" wp14:anchorId="75C93208" wp14:editId="2E530C1A">
                  <wp:extent cx="790575" cy="19050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0170ED" w:rsidRPr="00867D2F" w14:paraId="2E9B0CFF" w14:textId="77777777">
              <w:trPr>
                <w:trHeight w:val="300"/>
                <w:tblCellSpacing w:w="22" w:type="dxa"/>
                <w:jc w:val="center"/>
              </w:trPr>
              <w:tc>
                <w:tcPr>
                  <w:tcW w:w="0" w:type="auto"/>
                  <w:vAlign w:val="center"/>
                  <w:hideMark/>
                </w:tcPr>
                <w:p w14:paraId="7CA705EB" w14:textId="77777777" w:rsidR="000170ED" w:rsidRPr="00867D2F" w:rsidRDefault="000170ED" w:rsidP="00867D2F">
                  <w:pPr>
                    <w:widowControl/>
                    <w:spacing w:line="0" w:lineRule="atLeast"/>
                    <w:rPr>
                      <w:rFonts w:ascii="微軟正黑體" w:eastAsia="微軟正黑體" w:hAnsi="微軟正黑體" w:cs="新細明體"/>
                      <w:b/>
                      <w:bCs/>
                      <w:color w:val="000000"/>
                      <w:kern w:val="0"/>
                      <w:sz w:val="28"/>
                      <w:szCs w:val="28"/>
                    </w:rPr>
                  </w:pPr>
                  <w:r w:rsidRPr="00867D2F">
                    <w:rPr>
                      <w:rFonts w:ascii="微軟正黑體" w:eastAsia="微軟正黑體" w:hAnsi="微軟正黑體" w:cs="Segoe UI Symbol"/>
                      <w:b/>
                      <w:bCs/>
                      <w:color w:val="CC3366"/>
                      <w:kern w:val="0"/>
                      <w:sz w:val="28"/>
                      <w:szCs w:val="28"/>
                    </w:rPr>
                    <w:t>★</w:t>
                  </w:r>
                  <w:r w:rsidRPr="00867D2F">
                    <w:rPr>
                      <w:rFonts w:ascii="微軟正黑體" w:eastAsia="微軟正黑體" w:hAnsi="微軟正黑體" w:cs="新細明體"/>
                      <w:b/>
                      <w:bCs/>
                      <w:color w:val="CC3366"/>
                      <w:kern w:val="0"/>
                      <w:sz w:val="28"/>
                      <w:szCs w:val="28"/>
                    </w:rPr>
                    <w:t> </w:t>
                  </w:r>
                  <w:r w:rsidRPr="00867D2F">
                    <w:rPr>
                      <w:rFonts w:ascii="微軟正黑體" w:eastAsia="微軟正黑體" w:hAnsi="微軟正黑體" w:cs="新細明體"/>
                      <w:b/>
                      <w:bCs/>
                      <w:color w:val="000000"/>
                      <w:kern w:val="0"/>
                      <w:sz w:val="28"/>
                      <w:szCs w:val="28"/>
                    </w:rPr>
                    <w:t>第 1 天 台中國際機場 / 富國島－小龍王廟</w:t>
                  </w:r>
                </w:p>
              </w:tc>
            </w:tr>
            <w:tr w:rsidR="000170ED" w:rsidRPr="00867D2F" w14:paraId="1B93993D" w14:textId="77777777">
              <w:trPr>
                <w:tblCellSpacing w:w="22" w:type="dxa"/>
                <w:jc w:val="center"/>
              </w:trPr>
              <w:tc>
                <w:tcPr>
                  <w:tcW w:w="0" w:type="auto"/>
                  <w:vAlign w:val="center"/>
                  <w:hideMark/>
                </w:tcPr>
                <w:p w14:paraId="3EE3B6E3" w14:textId="26E507B1" w:rsidR="000170ED" w:rsidRPr="00867D2F" w:rsidRDefault="00B922D5"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noProof/>
                      <w:color w:val="000000"/>
                      <w:kern w:val="0"/>
                      <w:sz w:val="22"/>
                    </w:rPr>
                    <w:drawing>
                      <wp:anchor distT="0" distB="0" distL="114300" distR="114300" simplePos="0" relativeHeight="251660288" behindDoc="1" locked="0" layoutInCell="1" allowOverlap="1" wp14:anchorId="2E9AA07C" wp14:editId="2C9879D9">
                        <wp:simplePos x="0" y="0"/>
                        <wp:positionH relativeFrom="margin">
                          <wp:align>right</wp:align>
                        </wp:positionH>
                        <wp:positionV relativeFrom="paragraph">
                          <wp:posOffset>110490</wp:posOffset>
                        </wp:positionV>
                        <wp:extent cx="1891665" cy="1419225"/>
                        <wp:effectExtent l="0" t="0" r="0" b="9525"/>
                        <wp:wrapTight wrapText="bothSides">
                          <wp:wrapPolygon edited="0">
                            <wp:start x="0" y="0"/>
                            <wp:lineTo x="0" y="21455"/>
                            <wp:lineTo x="21317" y="21455"/>
                            <wp:lineTo x="21317"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9166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0ED" w:rsidRPr="00867D2F">
                    <w:rPr>
                      <w:rFonts w:ascii="微軟正黑體" w:eastAsia="微軟正黑體" w:hAnsi="微軟正黑體" w:cs="新細明體"/>
                      <w:color w:val="000000"/>
                      <w:kern w:val="0"/>
                      <w:sz w:val="22"/>
                    </w:rPr>
                    <w:t>今日台中國際機場集合後，搭乘班機前往越南南部大島</w:t>
                  </w:r>
                  <w:r w:rsidR="000170ED" w:rsidRPr="00867D2F">
                    <w:rPr>
                      <w:rFonts w:ascii="微軟正黑體" w:eastAsia="微軟正黑體" w:hAnsi="微軟正黑體" w:cs="新細明體"/>
                      <w:b/>
                      <w:bCs/>
                      <w:color w:val="0000CD"/>
                      <w:kern w:val="0"/>
                      <w:sz w:val="22"/>
                    </w:rPr>
                    <w:t>【富國島】</w:t>
                  </w:r>
                  <w:r w:rsidR="000170ED" w:rsidRPr="00867D2F">
                    <w:rPr>
                      <w:rFonts w:ascii="微軟正黑體" w:eastAsia="微軟正黑體" w:hAnsi="微軟正黑體" w:cs="新細明體"/>
                      <w:color w:val="000000"/>
                      <w:kern w:val="0"/>
                      <w:sz w:val="22"/>
                    </w:rPr>
                    <w:t>。坐落在越南的南部，以其迷人海灘和質樸的自然環境而更加聞名。富國島素有「珍珠島」之稱，是越南最大的島嶼，人口約七萬多，真正的魚多人少，海島上山巒起伏，覆蓋著茂密的熱帶叢林，因其豐富的動植物資源和生物多樣性，2010年富國島國家公園被劃爲聯合國教科文組織世界生物圈保護區。溫暖的氣候，清新的空氣，私密度極好的海濱沙灘，以及樸素的漁民在市場上販售的那些挑逗味蕾的生猛海鮮，都是你在越南富國島可以享受到的輕鬆與自在，另外島上留下的法國殖民地時期的文化也值得體會，或許這種東西方文化的和諧共存，就是越南人懂得享受慢時光的原因吧。</w:t>
                  </w:r>
                </w:p>
                <w:p w14:paraId="36E21D87" w14:textId="127E5365"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【小龍王廟】</w:t>
                  </w:r>
                  <w:r w:rsidRPr="00867D2F">
                    <w:rPr>
                      <w:rFonts w:ascii="微軟正黑體" w:eastAsia="微軟正黑體" w:hAnsi="微軟正黑體" w:cs="新細明體"/>
                      <w:color w:val="000000"/>
                      <w:kern w:val="0"/>
                      <w:sz w:val="22"/>
                    </w:rPr>
                    <w:t>也稱之為舅舅廟。這裏有一座建於1937年的龍王殿及燈塔，當地人深信可以保佑漁民及水手，幾十年如一日的保佑著水路上的人民。即使到了今天，當地人在出海前都會趕來這裡跪拜以求平安順利。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tc>
            </w:tr>
            <w:tr w:rsidR="000170ED" w:rsidRPr="00867D2F" w14:paraId="3B6EA6C7"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170ED" w:rsidRPr="00867D2F" w14:paraId="78DBB81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086A80CC" w14:textId="3B798725"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住宿：</w:t>
                        </w:r>
                        <w:r w:rsidR="00B922D5" w:rsidRPr="00B922D5">
                          <w:rPr>
                            <w:rFonts w:ascii="微軟正黑體" w:eastAsia="微軟正黑體" w:hAnsi="微軟正黑體" w:cs="新細明體" w:hint="eastAsia"/>
                            <w:color w:val="000000"/>
                            <w:kern w:val="0"/>
                            <w:sz w:val="22"/>
                          </w:rPr>
                          <w:t>當地五星級~富國島天清度假村(Thien Thanh Phu Quoc Resort) 或 富國島索納加海灘別墅度假村 (Sonaga Beach Resort &amp; Villas Phu Quoc) 或 富國島美利亞索爾海灘度假飯店(SOL By Melia Phu Quoc)或同等級</w:t>
                        </w:r>
                      </w:p>
                    </w:tc>
                  </w:tr>
                  <w:tr w:rsidR="000170ED" w:rsidRPr="00867D2F" w14:paraId="79755D8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0327472" w14:textId="59875DB8"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早餐：</w:t>
                        </w:r>
                        <w:r w:rsidRPr="00867D2F">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AA9F97A" w14:textId="3923457E"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5D4A2C5" w14:textId="5908F6EB"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晚餐：紅珊瑚餐廳</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us10</w:t>
                        </w:r>
                      </w:p>
                    </w:tc>
                  </w:tr>
                </w:tbl>
                <w:p w14:paraId="26919E32" w14:textId="77777777" w:rsidR="000170ED" w:rsidRPr="00867D2F" w:rsidRDefault="000170ED" w:rsidP="00867D2F">
                  <w:pPr>
                    <w:widowControl/>
                    <w:spacing w:line="0" w:lineRule="atLeast"/>
                    <w:jc w:val="center"/>
                    <w:rPr>
                      <w:rFonts w:ascii="微軟正黑體" w:eastAsia="微軟正黑體" w:hAnsi="微軟正黑體" w:cs="新細明體"/>
                      <w:kern w:val="0"/>
                      <w:sz w:val="22"/>
                    </w:rPr>
                  </w:pPr>
                </w:p>
              </w:tc>
            </w:tr>
            <w:tr w:rsidR="000170ED" w:rsidRPr="00867D2F" w14:paraId="060B0821" w14:textId="77777777">
              <w:trPr>
                <w:trHeight w:val="300"/>
                <w:tblCellSpacing w:w="22" w:type="dxa"/>
                <w:jc w:val="center"/>
              </w:trPr>
              <w:tc>
                <w:tcPr>
                  <w:tcW w:w="0" w:type="auto"/>
                  <w:vAlign w:val="center"/>
                  <w:hideMark/>
                </w:tcPr>
                <w:p w14:paraId="2C319AC3" w14:textId="657741DE" w:rsidR="000170ED" w:rsidRPr="00373FA6" w:rsidRDefault="000170ED" w:rsidP="00867D2F">
                  <w:pPr>
                    <w:widowControl/>
                    <w:spacing w:line="0" w:lineRule="atLeast"/>
                    <w:rPr>
                      <w:rFonts w:ascii="微軟正黑體" w:eastAsia="微軟正黑體" w:hAnsi="微軟正黑體" w:cs="新細明體"/>
                      <w:b/>
                      <w:bCs/>
                      <w:color w:val="000000"/>
                      <w:kern w:val="0"/>
                      <w:sz w:val="28"/>
                      <w:szCs w:val="28"/>
                    </w:rPr>
                  </w:pPr>
                  <w:r w:rsidRPr="00373FA6">
                    <w:rPr>
                      <w:rFonts w:ascii="微軟正黑體" w:eastAsia="微軟正黑體" w:hAnsi="微軟正黑體" w:cs="Segoe UI Symbol"/>
                      <w:b/>
                      <w:bCs/>
                      <w:color w:val="CC3366"/>
                      <w:kern w:val="0"/>
                      <w:sz w:val="28"/>
                      <w:szCs w:val="28"/>
                    </w:rPr>
                    <w:t>★</w:t>
                  </w:r>
                  <w:r w:rsidRPr="00373FA6">
                    <w:rPr>
                      <w:rFonts w:ascii="微軟正黑體" w:eastAsia="微軟正黑體" w:hAnsi="微軟正黑體" w:cs="新細明體"/>
                      <w:b/>
                      <w:bCs/>
                      <w:color w:val="CC3366"/>
                      <w:kern w:val="0"/>
                      <w:sz w:val="28"/>
                      <w:szCs w:val="28"/>
                    </w:rPr>
                    <w:t> </w:t>
                  </w:r>
                  <w:r w:rsidRPr="00373FA6">
                    <w:rPr>
                      <w:rFonts w:ascii="微軟正黑體" w:eastAsia="微軟正黑體" w:hAnsi="微軟正黑體" w:cs="新細明體"/>
                      <w:b/>
                      <w:bCs/>
                      <w:color w:val="000000"/>
                      <w:kern w:val="0"/>
                      <w:sz w:val="28"/>
                      <w:szCs w:val="28"/>
                    </w:rPr>
                    <w:t>第 2 天 珍珠野生動物園</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搭乘Safari遊獵車</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－富國大世界</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當代藝術城市公園、竹之傳奇、威尼斯的顏色</w:t>
                  </w:r>
                  <w:r w:rsidR="0038665F" w:rsidRPr="00373FA6">
                    <w:rPr>
                      <w:rFonts w:ascii="微軟正黑體" w:eastAsia="微軟正黑體" w:hAnsi="微軟正黑體" w:cs="新細明體"/>
                      <w:b/>
                      <w:bCs/>
                      <w:color w:val="000000"/>
                      <w:kern w:val="0"/>
                      <w:sz w:val="28"/>
                      <w:szCs w:val="28"/>
                    </w:rPr>
                    <w:t>）</w:t>
                  </w:r>
                </w:p>
              </w:tc>
            </w:tr>
            <w:tr w:rsidR="000170ED" w:rsidRPr="00867D2F" w14:paraId="2E78D89D" w14:textId="77777777">
              <w:trPr>
                <w:tblCellSpacing w:w="22" w:type="dxa"/>
                <w:jc w:val="center"/>
              </w:trPr>
              <w:tc>
                <w:tcPr>
                  <w:tcW w:w="0" w:type="auto"/>
                  <w:vAlign w:val="center"/>
                  <w:hideMark/>
                </w:tcPr>
                <w:p w14:paraId="0A80B9A3" w14:textId="66E90BEA"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noProof/>
                      <w:color w:val="000000"/>
                      <w:kern w:val="0"/>
                      <w:sz w:val="22"/>
                    </w:rPr>
                    <w:drawing>
                      <wp:inline distT="0" distB="0" distL="0" distR="0" wp14:anchorId="7594B857" wp14:editId="36C44606">
                        <wp:extent cx="2105025" cy="1578869"/>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123700" cy="1592876"/>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 w:val="22"/>
                    </w:rPr>
                    <w:drawing>
                      <wp:inline distT="0" distB="0" distL="0" distR="0" wp14:anchorId="6570E973" wp14:editId="0FB53BD0">
                        <wp:extent cx="2105025" cy="1578870"/>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13638" cy="1585330"/>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 w:val="22"/>
                    </w:rPr>
                    <w:drawing>
                      <wp:inline distT="0" distB="0" distL="0" distR="0" wp14:anchorId="37B8C6C1" wp14:editId="4B04BC36">
                        <wp:extent cx="2108066" cy="1581150"/>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18081" cy="1588662"/>
                                </a:xfrm>
                                <a:prstGeom prst="rect">
                                  <a:avLst/>
                                </a:prstGeom>
                                <a:noFill/>
                                <a:ln>
                                  <a:noFill/>
                                </a:ln>
                              </pic:spPr>
                            </pic:pic>
                          </a:graphicData>
                        </a:graphic>
                      </wp:inline>
                    </w:drawing>
                  </w:r>
                </w:p>
                <w:p w14:paraId="075E64AE" w14:textId="63F71625"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【SAFARI 野生動物園】</w:t>
                  </w:r>
                  <w:r w:rsidRPr="00867D2F">
                    <w:rPr>
                      <w:rFonts w:ascii="微軟正黑體" w:eastAsia="微軟正黑體" w:hAnsi="微軟正黑體" w:cs="新細明體"/>
                      <w:color w:val="000000"/>
                      <w:kern w:val="0"/>
                      <w:sz w:val="22"/>
                    </w:rPr>
                    <w:t>是越南的野生保護動物園，位於富國島西北方。動物園分兩個區域，一個是 野生動物園區域，一種是開放式區域，富國島 SAFARI 野生動物園不僅是作為觀賞性動物園，還具 備保護和繁育瀕危野生動物的科研教育功能。園內還有組織各種動物表演，餵養動物等活動，能零 距離和動物接觸，豐富有趣。該動物園擁有大約 3000 種野生動物，150 種不同的物種。動物園分 兩個區域，一個是「野生動物園區域」，一個是「開放式區域」。</w:t>
                  </w:r>
                </w:p>
                <w:p w14:paraId="4B491F1B" w14:textId="008F54B8"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【威尼斯大世界，不夜城】</w:t>
                  </w:r>
                  <w:r w:rsidRPr="00867D2F">
                    <w:rPr>
                      <w:rFonts w:ascii="微軟正黑體" w:eastAsia="微軟正黑體" w:hAnsi="微軟正黑體" w:cs="新細明體"/>
                      <w:color w:val="000000"/>
                      <w:kern w:val="0"/>
                      <w:sz w:val="22"/>
                    </w:rPr>
                    <w:t>不僅可以欣賞盛大的表演，在富國聯合中心生日當天來到這裡的遊客還可 以探索越南文化以及現代自由的生活，大世界每天和每週都有互動活動。大世界節日城不僅有越南 建築的精髓、浪漫的威尼斯運河、印度支那地區或輝煌的馬略卡島的壯觀景觀空間，還通過文化互 動活動</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迷你劇</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巧妙、生動、精緻地“沉浸”在生活片段中，讓每個遊客都能成為空間的一部分，從 而體驗更豐富多彩的文化和生活。</w:t>
                  </w:r>
                </w:p>
                <w:p w14:paraId="4F3B3BFA" w14:textId="147B9948"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【威尼斯的顏色 Colors of Venice</w:t>
                  </w:r>
                  <w:r w:rsidR="0038665F" w:rsidRPr="00867D2F">
                    <w:rPr>
                      <w:rFonts w:ascii="微軟正黑體" w:eastAsia="微軟正黑體" w:hAnsi="微軟正黑體" w:cs="新細明體"/>
                      <w:b/>
                      <w:bCs/>
                      <w:color w:val="0000CD"/>
                      <w:kern w:val="0"/>
                      <w:sz w:val="22"/>
                    </w:rPr>
                    <w:t>（</w:t>
                  </w:r>
                  <w:r w:rsidRPr="00867D2F">
                    <w:rPr>
                      <w:rFonts w:ascii="微軟正黑體" w:eastAsia="微軟正黑體" w:hAnsi="微軟正黑體" w:cs="新細明體"/>
                      <w:b/>
                      <w:bCs/>
                      <w:color w:val="0000CD"/>
                      <w:kern w:val="0"/>
                      <w:sz w:val="22"/>
                    </w:rPr>
                    <w:t>22:00-22:30</w:t>
                  </w:r>
                  <w:r w:rsidR="0038665F" w:rsidRPr="00867D2F">
                    <w:rPr>
                      <w:rFonts w:ascii="微軟正黑體" w:eastAsia="微軟正黑體" w:hAnsi="微軟正黑體" w:cs="新細明體"/>
                      <w:b/>
                      <w:bCs/>
                      <w:color w:val="0000CD"/>
                      <w:kern w:val="0"/>
                      <w:sz w:val="22"/>
                    </w:rPr>
                    <w:t>）</w:t>
                  </w:r>
                  <w:r w:rsidRPr="00867D2F">
                    <w:rPr>
                      <w:rFonts w:ascii="微軟正黑體" w:eastAsia="微軟正黑體" w:hAnsi="微軟正黑體" w:cs="新細明體"/>
                      <w:b/>
                      <w:bCs/>
                      <w:color w:val="0000CD"/>
                      <w:kern w:val="0"/>
                      <w:sz w:val="22"/>
                    </w:rPr>
                    <w:t>湖上歌劇表演~自由參觀】</w:t>
                  </w:r>
                  <w:r w:rsidRPr="00867D2F">
                    <w:rPr>
                      <w:rFonts w:ascii="微軟正黑體" w:eastAsia="微軟正黑體" w:hAnsi="微軟正黑體" w:cs="新細明體"/>
                      <w:color w:val="000000"/>
                      <w:kern w:val="0"/>
                      <w:sz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tc>
            </w:tr>
            <w:tr w:rsidR="000170ED" w:rsidRPr="00867D2F" w14:paraId="6416563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170ED" w:rsidRPr="00867D2F" w14:paraId="35D18B28"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D1ABD00" w14:textId="0A445F39" w:rsidR="000170ED" w:rsidRPr="00867D2F" w:rsidRDefault="00B922D5"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住宿：</w:t>
                        </w:r>
                        <w:r w:rsidRPr="00B922D5">
                          <w:rPr>
                            <w:rFonts w:ascii="微軟正黑體" w:eastAsia="微軟正黑體" w:hAnsi="微軟正黑體" w:cs="新細明體" w:hint="eastAsia"/>
                            <w:color w:val="000000"/>
                            <w:kern w:val="0"/>
                            <w:sz w:val="22"/>
                          </w:rPr>
                          <w:t>當地五星級~富國島天清度假村(Thien Thanh Phu Quoc Resort) 或 富國島索納加海灘別墅度假村 (Sonaga Beach Resort &amp; Villas Phu Quoc) 或 富國島美利亞索爾海灘度假飯店(SOL By Melia Phu Quoc)或同等級</w:t>
                        </w:r>
                      </w:p>
                    </w:tc>
                  </w:tr>
                  <w:tr w:rsidR="000170ED" w:rsidRPr="00867D2F" w14:paraId="30BAA39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2D45592" w14:textId="6FC95CFC"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6E3AC49" w14:textId="050E080C"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中餐：COM NIEU VIET越式合菜US10</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7555C16" w14:textId="62934A46"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晚餐：富國大世界海鮮餐</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US15</w:t>
                        </w:r>
                      </w:p>
                    </w:tc>
                  </w:tr>
                </w:tbl>
                <w:p w14:paraId="0322AB68" w14:textId="77777777" w:rsidR="000170ED" w:rsidRPr="00867D2F" w:rsidRDefault="000170ED" w:rsidP="00867D2F">
                  <w:pPr>
                    <w:widowControl/>
                    <w:spacing w:line="0" w:lineRule="atLeast"/>
                    <w:jc w:val="center"/>
                    <w:rPr>
                      <w:rFonts w:ascii="微軟正黑體" w:eastAsia="微軟正黑體" w:hAnsi="微軟正黑體" w:cs="新細明體"/>
                      <w:kern w:val="0"/>
                      <w:sz w:val="22"/>
                    </w:rPr>
                  </w:pPr>
                </w:p>
              </w:tc>
            </w:tr>
            <w:tr w:rsidR="000170ED" w:rsidRPr="00867D2F" w14:paraId="34D83716" w14:textId="77777777">
              <w:trPr>
                <w:trHeight w:val="300"/>
                <w:tblCellSpacing w:w="22" w:type="dxa"/>
                <w:jc w:val="center"/>
              </w:trPr>
              <w:tc>
                <w:tcPr>
                  <w:tcW w:w="0" w:type="auto"/>
                  <w:vAlign w:val="center"/>
                  <w:hideMark/>
                </w:tcPr>
                <w:p w14:paraId="3B11CC52" w14:textId="45ED7945" w:rsidR="000170ED" w:rsidRPr="00373FA6" w:rsidRDefault="000170ED" w:rsidP="00867D2F">
                  <w:pPr>
                    <w:widowControl/>
                    <w:spacing w:line="0" w:lineRule="atLeast"/>
                    <w:rPr>
                      <w:rFonts w:ascii="微軟正黑體" w:eastAsia="微軟正黑體" w:hAnsi="微軟正黑體" w:cs="新細明體"/>
                      <w:b/>
                      <w:bCs/>
                      <w:color w:val="000000"/>
                      <w:kern w:val="0"/>
                      <w:sz w:val="28"/>
                      <w:szCs w:val="28"/>
                    </w:rPr>
                  </w:pPr>
                  <w:r w:rsidRPr="00373FA6">
                    <w:rPr>
                      <w:rFonts w:ascii="微軟正黑體" w:eastAsia="微軟正黑體" w:hAnsi="微軟正黑體" w:cs="Segoe UI Symbol"/>
                      <w:b/>
                      <w:bCs/>
                      <w:color w:val="CC3366"/>
                      <w:kern w:val="0"/>
                      <w:sz w:val="28"/>
                      <w:szCs w:val="28"/>
                    </w:rPr>
                    <w:t>★</w:t>
                  </w:r>
                  <w:r w:rsidRPr="00373FA6">
                    <w:rPr>
                      <w:rFonts w:ascii="微軟正黑體" w:eastAsia="微軟正黑體" w:hAnsi="微軟正黑體" w:cs="新細明體"/>
                      <w:b/>
                      <w:bCs/>
                      <w:color w:val="CC3366"/>
                      <w:kern w:val="0"/>
                      <w:sz w:val="28"/>
                      <w:szCs w:val="28"/>
                    </w:rPr>
                    <w:t> </w:t>
                  </w:r>
                  <w:r w:rsidRPr="00373FA6">
                    <w:rPr>
                      <w:rFonts w:ascii="微軟正黑體" w:eastAsia="微軟正黑體" w:hAnsi="微軟正黑體" w:cs="新細明體"/>
                      <w:b/>
                      <w:bCs/>
                      <w:color w:val="000000"/>
                      <w:kern w:val="0"/>
                      <w:sz w:val="28"/>
                      <w:szCs w:val="28"/>
                    </w:rPr>
                    <w:t>第 3 天 珍珠奇幻樂園VinWonders Phu Quoc</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海王宮巨龜水族館、冒險世界、歐洲街頭、童話世界、神秘的維京村Mysterious Viking Village、颱風水上世界</w:t>
                  </w:r>
                  <w:r w:rsidR="0038665F" w:rsidRPr="00373FA6">
                    <w:rPr>
                      <w:rFonts w:ascii="微軟正黑體" w:eastAsia="微軟正黑體" w:hAnsi="微軟正黑體" w:cs="新細明體"/>
                      <w:b/>
                      <w:bCs/>
                      <w:color w:val="000000"/>
                      <w:kern w:val="0"/>
                      <w:sz w:val="28"/>
                      <w:szCs w:val="28"/>
                    </w:rPr>
                    <w:t>）</w:t>
                  </w:r>
                </w:p>
              </w:tc>
            </w:tr>
            <w:tr w:rsidR="000170ED" w:rsidRPr="00867D2F" w14:paraId="144C957A" w14:textId="77777777">
              <w:trPr>
                <w:tblCellSpacing w:w="22" w:type="dxa"/>
                <w:jc w:val="center"/>
              </w:trPr>
              <w:tc>
                <w:tcPr>
                  <w:tcW w:w="0" w:type="auto"/>
                  <w:vAlign w:val="center"/>
                  <w:hideMark/>
                </w:tcPr>
                <w:p w14:paraId="2F7A203A" w14:textId="68A28385" w:rsidR="000170ED"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46ADBC1F" wp14:editId="42B49748">
                        <wp:simplePos x="0" y="0"/>
                        <wp:positionH relativeFrom="column">
                          <wp:posOffset>-3710305</wp:posOffset>
                        </wp:positionH>
                        <wp:positionV relativeFrom="paragraph">
                          <wp:posOffset>40640</wp:posOffset>
                        </wp:positionV>
                        <wp:extent cx="3599180" cy="2522220"/>
                        <wp:effectExtent l="0" t="0" r="127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599180" cy="252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7D2F">
                    <w:rPr>
                      <w:rFonts w:ascii="微軟正黑體" w:eastAsia="微軟正黑體" w:hAnsi="微軟正黑體" w:cs="新細明體"/>
                      <w:b/>
                      <w:bCs/>
                      <w:color w:val="0000CD"/>
                      <w:kern w:val="0"/>
                      <w:sz w:val="22"/>
                    </w:rPr>
                    <w:t>【VINWONDER 珍珠遊樂園】</w:t>
                  </w:r>
                  <w:r w:rsidRPr="00867D2F">
                    <w:rPr>
                      <w:rFonts w:ascii="微軟正黑體" w:eastAsia="微軟正黑體" w:hAnsi="微軟正黑體" w:cs="新細明體"/>
                      <w:color w:val="000000"/>
                      <w:kern w:val="0"/>
                      <w:sz w:val="22"/>
                    </w:rPr>
                    <w:t>很適合親子家庭前來遊玩，擁有很多刺激的娛樂項目，比如雲霄飛車、 巨型摩天輪、UFO 飛盤、高空旋轉、翻天飛鷹、碰碰車等，也有 5D 電影院以及各種的大型電玩。 海豚表演館可以看到海豚們精彩的水上表演。這裡還擁有高空快速滑水道、懶人池、海浪池等的水 上世界，以及一個大型的海底世界，可以觀賞各種熱帶魚和企鵝、海龜等。</w:t>
                  </w:r>
                </w:p>
                <w:p w14:paraId="7B330D76"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在下面探索這個奇幻主題樂園分區的亮點：</w:t>
                  </w:r>
                </w:p>
                <w:p w14:paraId="70985124" w14:textId="380BDA13"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C45911" w:themeColor="accent2" w:themeShade="BF"/>
                      <w:kern w:val="0"/>
                      <w:sz w:val="22"/>
                    </w:rPr>
                    <w:t>1、童話世界</w:t>
                  </w:r>
                  <w:r w:rsidR="000E3E32">
                    <w:rPr>
                      <w:rFonts w:ascii="微軟正黑體" w:eastAsia="微軟正黑體" w:hAnsi="微軟正黑體" w:cs="新細明體"/>
                      <w:color w:val="C45911" w:themeColor="accent2" w:themeShade="BF"/>
                      <w:kern w:val="0"/>
                      <w:sz w:val="22"/>
                    </w:rPr>
                    <w:t>：</w:t>
                  </w:r>
                  <w:r w:rsidRPr="00867D2F">
                    <w:rPr>
                      <w:rFonts w:ascii="微軟正黑體" w:eastAsia="微軟正黑體" w:hAnsi="微軟正黑體" w:cs="新細明體"/>
                      <w:color w:val="000000"/>
                      <w:kern w:val="0"/>
                      <w:sz w:val="22"/>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p>
                <w:p w14:paraId="1E6DB3DD" w14:textId="719E01C0"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C45911" w:themeColor="accent2" w:themeShade="BF"/>
                      <w:kern w:val="0"/>
                      <w:sz w:val="22"/>
                    </w:rPr>
                    <w:t>2、神秘的維京村 Mysterious Viking Village</w:t>
                  </w:r>
                  <w:r w:rsidR="000E3E32">
                    <w:rPr>
                      <w:rFonts w:ascii="微軟正黑體" w:eastAsia="微軟正黑體" w:hAnsi="微軟正黑體" w:cs="新細明體"/>
                      <w:color w:val="C45911" w:themeColor="accent2" w:themeShade="BF"/>
                      <w:kern w:val="0"/>
                      <w:sz w:val="22"/>
                    </w:rPr>
                    <w:t>：</w:t>
                  </w:r>
                  <w:r w:rsidRPr="00867D2F">
                    <w:rPr>
                      <w:rFonts w:ascii="微軟正黑體" w:eastAsia="微軟正黑體" w:hAnsi="微軟正黑體" w:cs="新細明體"/>
                      <w:color w:val="000000"/>
                      <w:kern w:val="0"/>
                      <w:sz w:val="22"/>
                    </w:rPr>
                    <w:t>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p>
                <w:p w14:paraId="7199DA68" w14:textId="44E99919"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C45911" w:themeColor="accent2" w:themeShade="BF"/>
                      <w:kern w:val="0"/>
                      <w:sz w:val="22"/>
                    </w:rPr>
                    <w:t>3、海王宮巨龜水族館</w:t>
                  </w:r>
                  <w:r w:rsidR="000E3E32">
                    <w:rPr>
                      <w:rFonts w:ascii="微軟正黑體" w:eastAsia="微軟正黑體" w:hAnsi="微軟正黑體" w:cs="新細明體"/>
                      <w:color w:val="C45911" w:themeColor="accent2" w:themeShade="BF"/>
                      <w:kern w:val="0"/>
                      <w:sz w:val="22"/>
                    </w:rPr>
                    <w:t>：</w:t>
                  </w:r>
                  <w:r w:rsidRPr="00867D2F">
                    <w:rPr>
                      <w:rFonts w:ascii="微軟正黑體" w:eastAsia="微軟正黑體" w:hAnsi="微軟正黑體" w:cs="新細明體"/>
                      <w:color w:val="000000"/>
                      <w:kern w:val="0"/>
                      <w:sz w:val="22"/>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上午11:00 &amp; 下午14:00</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、潛水餵食秀</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下午15:00</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、鯊魚餵食等眾多精彩表演。</w:t>
                  </w:r>
                </w:p>
                <w:p w14:paraId="365CBFAB" w14:textId="1F3F673F"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C45911" w:themeColor="accent2" w:themeShade="BF"/>
                      <w:kern w:val="0"/>
                      <w:sz w:val="22"/>
                    </w:rPr>
                    <w:t>4、歐洲街頭</w:t>
                  </w:r>
                  <w:r w:rsidR="000E3E32">
                    <w:rPr>
                      <w:rFonts w:ascii="微軟正黑體" w:eastAsia="微軟正黑體" w:hAnsi="微軟正黑體" w:cs="新細明體"/>
                      <w:color w:val="C45911" w:themeColor="accent2" w:themeShade="BF"/>
                      <w:kern w:val="0"/>
                      <w:sz w:val="22"/>
                    </w:rPr>
                    <w:t>：</w:t>
                  </w:r>
                  <w:r w:rsidRPr="00867D2F">
                    <w:rPr>
                      <w:rFonts w:ascii="微軟正黑體" w:eastAsia="微軟正黑體" w:hAnsi="微軟正黑體" w:cs="新細明體"/>
                      <w:color w:val="000000"/>
                      <w:kern w:val="0"/>
                      <w:sz w:val="22"/>
                    </w:rPr>
                    <w:t>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p>
                <w:p w14:paraId="1F31CE94" w14:textId="6C705308"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C45911" w:themeColor="accent2" w:themeShade="BF"/>
                      <w:kern w:val="0"/>
                      <w:sz w:val="22"/>
                    </w:rPr>
                    <w:t>5、冒險世界</w:t>
                  </w:r>
                  <w:r w:rsidR="000E3E32">
                    <w:rPr>
                      <w:rFonts w:ascii="微軟正黑體" w:eastAsia="微軟正黑體" w:hAnsi="微軟正黑體" w:cs="新細明體"/>
                      <w:color w:val="C45911" w:themeColor="accent2" w:themeShade="BF"/>
                      <w:kern w:val="0"/>
                      <w:sz w:val="22"/>
                    </w:rPr>
                    <w:t>：</w:t>
                  </w:r>
                  <w:r w:rsidRPr="00867D2F">
                    <w:rPr>
                      <w:rFonts w:ascii="微軟正黑體" w:eastAsia="微軟正黑體" w:hAnsi="微軟正黑體" w:cs="新細明體"/>
                      <w:color w:val="000000"/>
                      <w:kern w:val="0"/>
                      <w:sz w:val="22"/>
                    </w:rPr>
                    <w:t>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p>
                <w:p w14:paraId="54CEB3DE" w14:textId="082722A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C45911" w:themeColor="accent2" w:themeShade="BF"/>
                      <w:kern w:val="0"/>
                      <w:sz w:val="22"/>
                    </w:rPr>
                    <w:t>6、颱風水上世界</w:t>
                  </w:r>
                  <w:r w:rsidR="000E3E32">
                    <w:rPr>
                      <w:rFonts w:ascii="微軟正黑體" w:eastAsia="微軟正黑體" w:hAnsi="微軟正黑體" w:cs="新細明體"/>
                      <w:color w:val="C45911" w:themeColor="accent2" w:themeShade="BF"/>
                      <w:kern w:val="0"/>
                      <w:sz w:val="22"/>
                    </w:rPr>
                    <w:t>：</w:t>
                  </w:r>
                  <w:r w:rsidRPr="00867D2F">
                    <w:rPr>
                      <w:rFonts w:ascii="微軟正黑體" w:eastAsia="微軟正黑體" w:hAnsi="微軟正黑體" w:cs="新細明體"/>
                      <w:color w:val="000000"/>
                      <w:kern w:val="0"/>
                      <w:sz w:val="22"/>
                    </w:rPr>
                    <w:t>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 7、水上音樂水舞+煙火秀：每天晚上7點，您將欣賞到豐富多彩的表演，將水上音樂和技藝精湛的演員與一系列最先進的聲光雷射效果相結合。它一定會給任何遊客留下極其滿意的印象。</w:t>
                  </w:r>
                </w:p>
                <w:p w14:paraId="18D73D05"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※園區水上活動，敬請自行攜帶泳衣、沙灘褲、蛙鏡等戲水設備。 ※園區內活動請注意防曬措施，天氣炎熱請適時補充水份。</w:t>
                  </w:r>
                </w:p>
              </w:tc>
            </w:tr>
            <w:tr w:rsidR="000170ED" w:rsidRPr="00867D2F" w14:paraId="182B67BC"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170ED" w:rsidRPr="00867D2F" w14:paraId="354BFEB6"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90F26AF" w14:textId="03190207" w:rsidR="000170ED" w:rsidRPr="00867D2F" w:rsidRDefault="00B922D5"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住宿：</w:t>
                        </w:r>
                        <w:r w:rsidRPr="00B922D5">
                          <w:rPr>
                            <w:rFonts w:ascii="微軟正黑體" w:eastAsia="微軟正黑體" w:hAnsi="微軟正黑體" w:cs="新細明體" w:hint="eastAsia"/>
                            <w:color w:val="000000"/>
                            <w:kern w:val="0"/>
                            <w:sz w:val="22"/>
                          </w:rPr>
                          <w:t>當地五星級~富國島天清度假村(Thien Thanh Phu Quoc Resort) 或 富國島索納加海灘別墅度假村 (Sonaga Beach Resort &amp; Villas Phu Quoc) 或 富國島美利亞索爾海灘度假飯店(SOL By Melia Phu Quoc)或同等級</w:t>
                        </w:r>
                      </w:p>
                    </w:tc>
                  </w:tr>
                  <w:tr w:rsidR="000170ED" w:rsidRPr="00867D2F" w14:paraId="1CE1ED84"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F775E9D" w14:textId="5FF2C77F"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1758659" w14:textId="4BE4E765"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中餐：珍珠主題樂園自助餐</w:t>
                        </w:r>
                        <w:r w:rsidR="0038665F" w:rsidRPr="00867D2F">
                          <w:rPr>
                            <w:rFonts w:ascii="微軟正黑體" w:eastAsia="微軟正黑體" w:hAnsi="微軟正黑體" w:cs="新細明體"/>
                            <w:color w:val="000000"/>
                            <w:kern w:val="0"/>
                            <w:sz w:val="22"/>
                          </w:rPr>
                          <w:t>（</w:t>
                        </w:r>
                        <w:r w:rsidR="00B922D5">
                          <w:rPr>
                            <w:rFonts w:ascii="微軟正黑體" w:eastAsia="微軟正黑體" w:hAnsi="微軟正黑體" w:cs="新細明體" w:hint="eastAsia"/>
                            <w:color w:val="000000"/>
                            <w:kern w:val="0"/>
                            <w:sz w:val="22"/>
                          </w:rPr>
                          <w:t>套票</w:t>
                        </w:r>
                        <w:r w:rsidRPr="00867D2F">
                          <w:rPr>
                            <w:rFonts w:ascii="微軟正黑體" w:eastAsia="微軟正黑體" w:hAnsi="微軟正黑體" w:cs="新細明體"/>
                            <w:color w:val="000000"/>
                            <w:kern w:val="0"/>
                            <w:sz w:val="22"/>
                          </w:rPr>
                          <w:t>不含酒水</w:t>
                        </w:r>
                        <w:r w:rsidR="0038665F" w:rsidRPr="00867D2F">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4AFF1F3" w14:textId="7118EB52"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晚餐：好吃餐廳越式合菜</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US10</w:t>
                        </w:r>
                      </w:p>
                    </w:tc>
                  </w:tr>
                </w:tbl>
                <w:p w14:paraId="2261ACB5" w14:textId="77777777" w:rsidR="000170ED" w:rsidRPr="00867D2F" w:rsidRDefault="000170ED" w:rsidP="00867D2F">
                  <w:pPr>
                    <w:widowControl/>
                    <w:spacing w:line="0" w:lineRule="atLeast"/>
                    <w:jc w:val="center"/>
                    <w:rPr>
                      <w:rFonts w:ascii="微軟正黑體" w:eastAsia="微軟正黑體" w:hAnsi="微軟正黑體" w:cs="新細明體"/>
                      <w:kern w:val="0"/>
                      <w:sz w:val="22"/>
                    </w:rPr>
                  </w:pPr>
                </w:p>
              </w:tc>
            </w:tr>
            <w:tr w:rsidR="000170ED" w:rsidRPr="00867D2F" w14:paraId="4CE3D487" w14:textId="77777777">
              <w:trPr>
                <w:trHeight w:val="300"/>
                <w:tblCellSpacing w:w="22" w:type="dxa"/>
                <w:jc w:val="center"/>
              </w:trPr>
              <w:tc>
                <w:tcPr>
                  <w:tcW w:w="0" w:type="auto"/>
                  <w:vAlign w:val="center"/>
                  <w:hideMark/>
                </w:tcPr>
                <w:p w14:paraId="6D07520E" w14:textId="3A67B41C" w:rsidR="000170ED" w:rsidRPr="00373FA6" w:rsidRDefault="000170ED" w:rsidP="00867D2F">
                  <w:pPr>
                    <w:widowControl/>
                    <w:spacing w:line="0" w:lineRule="atLeast"/>
                    <w:rPr>
                      <w:rFonts w:ascii="微軟正黑體" w:eastAsia="微軟正黑體" w:hAnsi="微軟正黑體" w:cs="新細明體"/>
                      <w:b/>
                      <w:bCs/>
                      <w:color w:val="000000"/>
                      <w:kern w:val="0"/>
                      <w:sz w:val="28"/>
                      <w:szCs w:val="28"/>
                    </w:rPr>
                  </w:pPr>
                  <w:r w:rsidRPr="00373FA6">
                    <w:rPr>
                      <w:rFonts w:ascii="微軟正黑體" w:eastAsia="微軟正黑體" w:hAnsi="微軟正黑體" w:cs="Segoe UI Symbol"/>
                      <w:b/>
                      <w:bCs/>
                      <w:color w:val="CC3366"/>
                      <w:kern w:val="0"/>
                      <w:sz w:val="28"/>
                      <w:szCs w:val="28"/>
                    </w:rPr>
                    <w:t>★</w:t>
                  </w:r>
                  <w:r w:rsidRPr="00373FA6">
                    <w:rPr>
                      <w:rFonts w:ascii="微軟正黑體" w:eastAsia="微軟正黑體" w:hAnsi="微軟正黑體" w:cs="新細明體"/>
                      <w:b/>
                      <w:bCs/>
                      <w:color w:val="CC3366"/>
                      <w:kern w:val="0"/>
                      <w:sz w:val="28"/>
                      <w:szCs w:val="28"/>
                    </w:rPr>
                    <w:t> </w:t>
                  </w:r>
                  <w:r w:rsidRPr="00373FA6">
                    <w:rPr>
                      <w:rFonts w:ascii="微軟正黑體" w:eastAsia="微軟正黑體" w:hAnsi="微軟正黑體" w:cs="新細明體"/>
                      <w:b/>
                      <w:bCs/>
                      <w:color w:val="000000"/>
                      <w:kern w:val="0"/>
                      <w:sz w:val="28"/>
                      <w:szCs w:val="28"/>
                    </w:rPr>
                    <w:t>第 4 天 迦南灣ECO TOUR越南獨有竹桶碗公船、Sunset Sanato Beach 絕美日落沙灘、庭駒</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陽東</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夜市</w:t>
                  </w:r>
                </w:p>
              </w:tc>
            </w:tr>
            <w:tr w:rsidR="000170ED" w:rsidRPr="00867D2F" w14:paraId="60353DB1" w14:textId="77777777">
              <w:trPr>
                <w:tblCellSpacing w:w="22" w:type="dxa"/>
                <w:jc w:val="center"/>
              </w:trPr>
              <w:tc>
                <w:tcPr>
                  <w:tcW w:w="0" w:type="auto"/>
                  <w:vAlign w:val="center"/>
                  <w:hideMark/>
                </w:tcPr>
                <w:p w14:paraId="041BEAB0" w14:textId="5341ABB0" w:rsidR="000170ED" w:rsidRPr="00867D2F" w:rsidRDefault="000170ED" w:rsidP="00373FA6">
                  <w:pPr>
                    <w:widowControl/>
                    <w:spacing w:line="0" w:lineRule="atLeast"/>
                    <w:jc w:val="center"/>
                    <w:rPr>
                      <w:rFonts w:ascii="微軟正黑體" w:eastAsia="微軟正黑體" w:hAnsi="微軟正黑體" w:cs="新細明體"/>
                      <w:color w:val="000000"/>
                      <w:kern w:val="0"/>
                      <w:sz w:val="22"/>
                    </w:rPr>
                  </w:pPr>
                  <w:r w:rsidRPr="00867D2F">
                    <w:rPr>
                      <w:rFonts w:ascii="微軟正黑體" w:eastAsia="微軟正黑體" w:hAnsi="微軟正黑體" w:cs="新細明體"/>
                      <w:noProof/>
                      <w:color w:val="000000"/>
                      <w:kern w:val="0"/>
                      <w:sz w:val="22"/>
                    </w:rPr>
                    <w:drawing>
                      <wp:inline distT="0" distB="0" distL="0" distR="0" wp14:anchorId="1216BB38" wp14:editId="23DE2614">
                        <wp:extent cx="1943100" cy="1457419"/>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58492" cy="1468964"/>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 w:val="22"/>
                    </w:rPr>
                    <w:drawing>
                      <wp:inline distT="0" distB="0" distL="0" distR="0" wp14:anchorId="0D19118A" wp14:editId="6F0EBFBA">
                        <wp:extent cx="1952625" cy="1464561"/>
                        <wp:effectExtent l="0" t="0" r="0" b="254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66791" cy="1475186"/>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 w:val="22"/>
                    </w:rPr>
                    <w:drawing>
                      <wp:inline distT="0" distB="0" distL="0" distR="0" wp14:anchorId="15C28578" wp14:editId="347B08D6">
                        <wp:extent cx="1968375" cy="14763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76973" cy="1482824"/>
                                </a:xfrm>
                                <a:prstGeom prst="rect">
                                  <a:avLst/>
                                </a:prstGeom>
                                <a:noFill/>
                                <a:ln>
                                  <a:noFill/>
                                </a:ln>
                              </pic:spPr>
                            </pic:pic>
                          </a:graphicData>
                        </a:graphic>
                      </wp:inline>
                    </w:drawing>
                  </w:r>
                </w:p>
                <w:p w14:paraId="3E070D5B" w14:textId="1409A759"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【桶船生態之旅】</w:t>
                  </w:r>
                  <w:r w:rsidRPr="00867D2F">
                    <w:rPr>
                      <w:rFonts w:ascii="微軟正黑體" w:eastAsia="微軟正黑體" w:hAnsi="微軟正黑體" w:cs="新細明體"/>
                      <w:color w:val="000000"/>
                      <w:kern w:val="0"/>
                      <w:sz w:val="22"/>
                    </w:rPr>
                    <w:t>竹桶船</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又稱竹籃船或簸箕船</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，早期越南峴港和芽莊一帶，漁民近海捕魚使用的一種獨特船泊工具，外型是個半圓型的籃子，用竹子皮編織而成，底部刷上樹膠或桐油來防水，中間放個木板當座椅。 竹桶船沒有動力、也沒有舵，完全靠人力划槳操控，需要很有技巧才能順利直行，否則只會在原地打轉。</w:t>
                  </w:r>
                </w:p>
                <w:p w14:paraId="2F983C17" w14:textId="5165B5C8"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【Sunset Sanato Beach 絕美日落沙灘】</w:t>
                  </w:r>
                  <w:r w:rsidRPr="00867D2F">
                    <w:rPr>
                      <w:rFonts w:ascii="微軟正黑體" w:eastAsia="微軟正黑體" w:hAnsi="微軟正黑體" w:cs="新細明體"/>
                      <w:color w:val="000000"/>
                      <w:kern w:val="0"/>
                      <w:sz w:val="22"/>
                    </w:rPr>
                    <w:t>富國島有很多的沙灘跟大海，主要帶給旅客的亮點各有不同！夕陽西下時分，在桑納托日落沙灘，輕輕感受細緻的沙灘、海浪拍打的聲響，在Golden San Bar 像似進入超現實主義大師瘋狂達利私領域中，看到長腳象、長腳鯊、長腳水母等超酷裝置藝術，踏浪戲水之外，您還可以拍出特別好看的旅遊寫真照片。看著眼前超現實的藝術創作隨著太陽落下變換背景，日落餘暉的絕世美景，讓人遺忘世間煩腦，流連忘返於這座人間仙境裡。</w:t>
                  </w:r>
                </w:p>
                <w:p w14:paraId="7E460B87" w14:textId="45FB9931"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【富國陽東夜市Phu Quoc Night Market】</w:t>
                  </w:r>
                  <w:r w:rsidRPr="00867D2F">
                    <w:rPr>
                      <w:rFonts w:ascii="微軟正黑體" w:eastAsia="微軟正黑體" w:hAnsi="微軟正黑體" w:cs="新細明體"/>
                      <w:color w:val="000000"/>
                      <w:kern w:val="0"/>
                      <w:sz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tc>
            </w:tr>
            <w:tr w:rsidR="000170ED" w:rsidRPr="00867D2F" w14:paraId="655185AB"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170ED" w:rsidRPr="00867D2F" w14:paraId="2C4AB22E"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758C8EAE" w14:textId="5BE56C49" w:rsidR="000170ED" w:rsidRPr="00867D2F" w:rsidRDefault="00B922D5"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住宿：</w:t>
                        </w:r>
                        <w:r w:rsidRPr="00B922D5">
                          <w:rPr>
                            <w:rFonts w:ascii="微軟正黑體" w:eastAsia="微軟正黑體" w:hAnsi="微軟正黑體" w:cs="新細明體" w:hint="eastAsia"/>
                            <w:color w:val="000000"/>
                            <w:kern w:val="0"/>
                            <w:sz w:val="22"/>
                          </w:rPr>
                          <w:t>當地五星級~富國島天清度假村(Thien Thanh Phu Quoc Resort) 或 富國島索納加海灘別墅度假村 (Sonaga Beach Resort &amp; Villas Phu Quoc) 或 富國島美利亞索爾海灘度假飯店(SOL By Melia Phu Quoc)或同等級</w:t>
                        </w:r>
                      </w:p>
                    </w:tc>
                  </w:tr>
                  <w:tr w:rsidR="000170ED" w:rsidRPr="00867D2F" w14:paraId="2D34B269"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8A26A0C" w14:textId="26C6F7B1"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9CB3850" w14:textId="279764D2"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中餐：ECO 迦南灣螃蟹火鍋風味餐15USD</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43C0265" w14:textId="041A7C66"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晚餐：SUWON BBQ 海鮮火烤百匯自助餐15USD</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p>
                    </w:tc>
                  </w:tr>
                </w:tbl>
                <w:p w14:paraId="59AD3831" w14:textId="77777777" w:rsidR="000170ED" w:rsidRPr="00867D2F" w:rsidRDefault="000170ED" w:rsidP="00867D2F">
                  <w:pPr>
                    <w:widowControl/>
                    <w:spacing w:line="0" w:lineRule="atLeast"/>
                    <w:jc w:val="center"/>
                    <w:rPr>
                      <w:rFonts w:ascii="微軟正黑體" w:eastAsia="微軟正黑體" w:hAnsi="微軟正黑體" w:cs="新細明體"/>
                      <w:kern w:val="0"/>
                      <w:sz w:val="22"/>
                    </w:rPr>
                  </w:pPr>
                </w:p>
              </w:tc>
            </w:tr>
            <w:tr w:rsidR="000170ED" w:rsidRPr="00867D2F" w14:paraId="2D7A1308" w14:textId="77777777">
              <w:trPr>
                <w:trHeight w:val="300"/>
                <w:tblCellSpacing w:w="22" w:type="dxa"/>
                <w:jc w:val="center"/>
              </w:trPr>
              <w:tc>
                <w:tcPr>
                  <w:tcW w:w="0" w:type="auto"/>
                  <w:vAlign w:val="center"/>
                  <w:hideMark/>
                </w:tcPr>
                <w:p w14:paraId="77AC710E" w14:textId="361E635B" w:rsidR="000170ED" w:rsidRPr="00373FA6" w:rsidRDefault="000170ED" w:rsidP="00867D2F">
                  <w:pPr>
                    <w:widowControl/>
                    <w:spacing w:line="0" w:lineRule="atLeast"/>
                    <w:rPr>
                      <w:rFonts w:ascii="微軟正黑體" w:eastAsia="微軟正黑體" w:hAnsi="微軟正黑體" w:cs="新細明體"/>
                      <w:b/>
                      <w:bCs/>
                      <w:color w:val="000000"/>
                      <w:kern w:val="0"/>
                      <w:sz w:val="28"/>
                      <w:szCs w:val="28"/>
                    </w:rPr>
                  </w:pPr>
                  <w:r w:rsidRPr="00373FA6">
                    <w:rPr>
                      <w:rFonts w:ascii="微軟正黑體" w:eastAsia="微軟正黑體" w:hAnsi="微軟正黑體" w:cs="Segoe UI Symbol"/>
                      <w:b/>
                      <w:bCs/>
                      <w:color w:val="CC3366"/>
                      <w:kern w:val="0"/>
                      <w:sz w:val="28"/>
                      <w:szCs w:val="28"/>
                    </w:rPr>
                    <w:t>★</w:t>
                  </w:r>
                  <w:r w:rsidRPr="00373FA6">
                    <w:rPr>
                      <w:rFonts w:ascii="微軟正黑體" w:eastAsia="微軟正黑體" w:hAnsi="微軟正黑體" w:cs="新細明體"/>
                      <w:b/>
                      <w:bCs/>
                      <w:color w:val="CC3366"/>
                      <w:kern w:val="0"/>
                      <w:sz w:val="28"/>
                      <w:szCs w:val="28"/>
                    </w:rPr>
                    <w:t> </w:t>
                  </w:r>
                  <w:r w:rsidRPr="00373FA6">
                    <w:rPr>
                      <w:rFonts w:ascii="微軟正黑體" w:eastAsia="微軟正黑體" w:hAnsi="微軟正黑體" w:cs="新細明體"/>
                      <w:b/>
                      <w:bCs/>
                      <w:color w:val="000000"/>
                      <w:kern w:val="0"/>
                      <w:sz w:val="28"/>
                      <w:szCs w:val="28"/>
                    </w:rPr>
                    <w:t>第 5 天 南島出海巡航</w:t>
                  </w:r>
                  <w:r w:rsidR="0038665F" w:rsidRPr="00373FA6">
                    <w:rPr>
                      <w:rFonts w:ascii="微軟正黑體" w:eastAsia="微軟正黑體" w:hAnsi="微軟正黑體" w:cs="新細明體"/>
                      <w:b/>
                      <w:bCs/>
                      <w:color w:val="000000"/>
                      <w:kern w:val="0"/>
                      <w:sz w:val="28"/>
                      <w:szCs w:val="28"/>
                    </w:rPr>
                    <w:t>（</w:t>
                  </w:r>
                  <w:r w:rsidRPr="00373FA6">
                    <w:rPr>
                      <w:rFonts w:ascii="微軟正黑體" w:eastAsia="微軟正黑體" w:hAnsi="微軟正黑體" w:cs="新細明體"/>
                      <w:b/>
                      <w:bCs/>
                      <w:color w:val="000000"/>
                      <w:kern w:val="0"/>
                      <w:sz w:val="28"/>
                      <w:szCs w:val="28"/>
                    </w:rPr>
                    <w:t>途經雲腿島、野鴿島浮潛、月亮海灣拇指島】</w:t>
                  </w:r>
                  <w:r w:rsidR="000E3E32">
                    <w:rPr>
                      <w:rFonts w:ascii="微軟正黑體" w:eastAsia="微軟正黑體" w:hAnsi="微軟正黑體" w:cs="新細明體" w:hint="eastAsia"/>
                      <w:b/>
                      <w:bCs/>
                      <w:color w:val="000000"/>
                      <w:kern w:val="0"/>
                      <w:sz w:val="28"/>
                      <w:szCs w:val="28"/>
                    </w:rPr>
                    <w:t>－</w:t>
                  </w:r>
                  <w:r w:rsidRPr="00373FA6">
                    <w:rPr>
                      <w:rFonts w:ascii="微軟正黑體" w:eastAsia="微軟正黑體" w:hAnsi="微軟正黑體" w:cs="新細明體"/>
                      <w:b/>
                      <w:bCs/>
                      <w:color w:val="000000"/>
                      <w:kern w:val="0"/>
                      <w:sz w:val="28"/>
                      <w:szCs w:val="28"/>
                    </w:rPr>
                    <w:t>Sun World太陽世界自然公園－360度全景跨海纜車、地中海小鎮、遠眺親吻之橋</w:t>
                  </w:r>
                </w:p>
              </w:tc>
            </w:tr>
            <w:tr w:rsidR="000170ED" w:rsidRPr="000E3E32" w14:paraId="3003E978" w14:textId="77777777">
              <w:trPr>
                <w:tblCellSpacing w:w="22" w:type="dxa"/>
                <w:jc w:val="center"/>
              </w:trPr>
              <w:tc>
                <w:tcPr>
                  <w:tcW w:w="0" w:type="auto"/>
                  <w:vAlign w:val="center"/>
                  <w:hideMark/>
                </w:tcPr>
                <w:p w14:paraId="5A74434B" w14:textId="065446B5" w:rsidR="000170ED" w:rsidRPr="00867D2F" w:rsidRDefault="000170ED" w:rsidP="00373FA6">
                  <w:pPr>
                    <w:widowControl/>
                    <w:spacing w:line="0" w:lineRule="atLeast"/>
                    <w:jc w:val="center"/>
                    <w:rPr>
                      <w:rFonts w:ascii="微軟正黑體" w:eastAsia="微軟正黑體" w:hAnsi="微軟正黑體" w:cs="新細明體"/>
                      <w:color w:val="000000"/>
                      <w:kern w:val="0"/>
                      <w:sz w:val="22"/>
                    </w:rPr>
                  </w:pPr>
                  <w:r w:rsidRPr="00867D2F">
                    <w:rPr>
                      <w:rFonts w:ascii="微軟正黑體" w:eastAsia="微軟正黑體" w:hAnsi="微軟正黑體" w:cs="新細明體"/>
                      <w:noProof/>
                      <w:color w:val="000000"/>
                      <w:kern w:val="0"/>
                      <w:sz w:val="22"/>
                    </w:rPr>
                    <w:drawing>
                      <wp:inline distT="0" distB="0" distL="0" distR="0" wp14:anchorId="6287181F" wp14:editId="02954B6B">
                        <wp:extent cx="2031869" cy="1524000"/>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42664" cy="1532097"/>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 w:val="22"/>
                    </w:rPr>
                    <w:drawing>
                      <wp:inline distT="0" distB="0" distL="0" distR="0" wp14:anchorId="73B53AB2" wp14:editId="0D2C9679">
                        <wp:extent cx="2019300" cy="1514573"/>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35801" cy="1526950"/>
                                </a:xfrm>
                                <a:prstGeom prst="rect">
                                  <a:avLst/>
                                </a:prstGeom>
                                <a:noFill/>
                                <a:ln>
                                  <a:noFill/>
                                </a:ln>
                              </pic:spPr>
                            </pic:pic>
                          </a:graphicData>
                        </a:graphic>
                      </wp:inline>
                    </w:drawing>
                  </w:r>
                  <w:r w:rsidRPr="00867D2F">
                    <w:rPr>
                      <w:rFonts w:ascii="微軟正黑體" w:eastAsia="微軟正黑體" w:hAnsi="微軟正黑體" w:cs="新細明體"/>
                      <w:noProof/>
                      <w:color w:val="000000"/>
                      <w:kern w:val="0"/>
                      <w:sz w:val="22"/>
                    </w:rPr>
                    <w:drawing>
                      <wp:inline distT="0" distB="0" distL="0" distR="0" wp14:anchorId="0A99ABEA" wp14:editId="610B64F3">
                        <wp:extent cx="2038350" cy="152886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62139" cy="1546703"/>
                                </a:xfrm>
                                <a:prstGeom prst="rect">
                                  <a:avLst/>
                                </a:prstGeom>
                                <a:noFill/>
                                <a:ln>
                                  <a:noFill/>
                                </a:ln>
                              </pic:spPr>
                            </pic:pic>
                          </a:graphicData>
                        </a:graphic>
                      </wp:inline>
                    </w:drawing>
                  </w:r>
                </w:p>
                <w:p w14:paraId="39468397"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◆浮潛體驗：</w:t>
                  </w:r>
                  <w:r w:rsidRPr="00867D2F">
                    <w:rPr>
                      <w:rFonts w:ascii="微軟正黑體" w:eastAsia="微軟正黑體" w:hAnsi="微軟正黑體" w:cs="新細明體"/>
                      <w:color w:val="000000"/>
                      <w:kern w:val="0"/>
                      <w:sz w:val="22"/>
                    </w:rPr>
                    <w:t>南島一帶的海水質量沒有受到太多開發的污染，在每年的旱季時水質清澈見底，伴隨著海洋裡的小魚，海水裡的每一個畫面都美如畫。特別提醒您穿上救生衣、配合救生及工作人員的指示，才能更加安全的體驗擁抱海洋的樂趣哦！</w:t>
                  </w:r>
                  <w:r w:rsidRPr="00867D2F">
                    <w:rPr>
                      <w:rFonts w:ascii="微軟正黑體" w:eastAsia="微軟正黑體" w:hAnsi="微軟正黑體" w:cs="新細明體"/>
                      <w:color w:val="000000"/>
                      <w:kern w:val="0"/>
                      <w:sz w:val="22"/>
                    </w:rPr>
                    <w:br/>
                    <w:t>1. 提供蛙鏡及呼吸管，如需有度數蛙鏡及蛙鞋旅客需自行攜帶，目前無提供租借服務。</w:t>
                  </w:r>
                  <w:r w:rsidRPr="00867D2F">
                    <w:rPr>
                      <w:rFonts w:ascii="微軟正黑體" w:eastAsia="微軟正黑體" w:hAnsi="微軟正黑體" w:cs="新細明體"/>
                      <w:color w:val="000000"/>
                      <w:kern w:val="0"/>
                      <w:sz w:val="22"/>
                    </w:rPr>
                    <w:br/>
                    <w:t>2. 如果有心臟病、氣喘、高血壓等心血管疾病，或其他特殊疾病，或醫生有交代勿從事較為激烈的運動，或飲酒宿醉等情況請勿下水。</w:t>
                  </w:r>
                  <w:r w:rsidRPr="00867D2F">
                    <w:rPr>
                      <w:rFonts w:ascii="微軟正黑體" w:eastAsia="微軟正黑體" w:hAnsi="微軟正黑體" w:cs="新細明體"/>
                      <w:color w:val="000000"/>
                      <w:kern w:val="0"/>
                      <w:sz w:val="22"/>
                    </w:rPr>
                    <w:br/>
                    <w:t>3. 若因天候因素或海象不佳等因素，導致船隻無法出海，考量旅客安全問題，替代行程依現場狀況安排或退費，不便之處，敬請見諒。</w:t>
                  </w:r>
                  <w:r w:rsidRPr="00867D2F">
                    <w:rPr>
                      <w:rFonts w:ascii="微軟正黑體" w:eastAsia="微軟正黑體" w:hAnsi="微軟正黑體" w:cs="新細明體"/>
                      <w:color w:val="000000"/>
                      <w:kern w:val="0"/>
                      <w:sz w:val="22"/>
                    </w:rPr>
                    <w:br/>
                    <w:t>4. 浮潛區域有較多的珊瑚礁，從事海水活動時請務必留意，不要與珊瑚礁有任何接觸，或請保持一定距離，以免造壞海洋生態及造成自己受傷。</w:t>
                  </w:r>
                </w:p>
                <w:p w14:paraId="61330E8C" w14:textId="346C64D9"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【360度全景跨海纜車】</w:t>
                  </w:r>
                  <w:r w:rsidRPr="00867D2F">
                    <w:rPr>
                      <w:rFonts w:ascii="微軟正黑體" w:eastAsia="微軟正黑體" w:hAnsi="微軟正黑體" w:cs="新細明體"/>
                      <w:color w:val="000000"/>
                      <w:kern w:val="0"/>
                      <w:sz w:val="22"/>
                    </w:rPr>
                    <w:t>為世界上最長的海上纜車，是越南太陽集團最閃亮的娛樂品牌，太陽世界Sun World在越南發展觀光旅遊且獲得許多國際獎項，大受好評，繼中越巴拿山和峴港，越南最北端沙霸，北越下龍灣到2018最新開幕的越南最南端的Sun World Hon Thom Nature Park富國島太陽世界自然公園，目前共計有五大娛樂主題樂園系列。</w:t>
                  </w:r>
                </w:p>
                <w:p w14:paraId="7EC1F0C4" w14:textId="3D65B525"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【富國島太陽世界自然公園】</w:t>
                  </w:r>
                  <w:r w:rsidRPr="00867D2F">
                    <w:rPr>
                      <w:rFonts w:ascii="微軟正黑體" w:eastAsia="微軟正黑體" w:hAnsi="微軟正黑體" w:cs="新細明體"/>
                      <w:color w:val="000000"/>
                      <w:kern w:val="0"/>
                      <w:sz w:val="22"/>
                    </w:rPr>
                    <w:t>為您帶來世界上最長的海上纜車</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長度約7,899.9公尺</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 xml:space="preserve"> ，採用最新的三線電纜系統連結An Thoi鎮和Hon Thom島，由起始點到終點站約15分鐘。該系統有69輛車廂，每車廂最多乘載30名乘客。纜車之旅中享受360度全開視野的高空巡航，給予遊客一個史無前例體驗，空中看到富國島以最新鮮自然的色彩，描繪這個綠色島嶼擁有的藍色海域，還有當地漁船點綴海面，療癒的畫面賦予旅遊最美好體驗與感受。除了令人驚喜的跨海纜車外，園區內還有附設有休閒餐廳、咖啡廳、遊樂園、水上樂園，園區也聘請來自各國的樂團、演奏家、街頭藝人不定時的在每個角落展開藝術表演，也讓你的假期時光更精彩，來富國島的你千萬不要錯過。</w:t>
                  </w:r>
                  <w:r w:rsidRPr="00867D2F">
                    <w:rPr>
                      <w:rFonts w:ascii="微軟正黑體" w:eastAsia="微軟正黑體" w:hAnsi="微軟正黑體" w:cs="新細明體"/>
                      <w:color w:val="000000"/>
                      <w:kern w:val="0"/>
                      <w:sz w:val="22"/>
                    </w:rPr>
                    <w:br/>
                    <w:t>※園區內活動請注意防曬措施，天氣炎熱請適時補充水份。</w:t>
                  </w:r>
                </w:p>
                <w:p w14:paraId="713E7C39" w14:textId="01E31DE4"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【地中海小鎮】</w:t>
                  </w:r>
                  <w:r w:rsidRPr="00867D2F">
                    <w:rPr>
                      <w:rFonts w:ascii="微軟正黑體" w:eastAsia="微軟正黑體" w:hAnsi="微軟正黑體" w:cs="新細明體"/>
                      <w:color w:val="000000"/>
                      <w:kern w:val="0"/>
                      <w:sz w:val="22"/>
                    </w:rPr>
                    <w:t>由太陽集團（Sun Group）投資興建的越南版地中海小鎮正在拔地而起，美輪美奐，魅力無窮。 憑藉太陽集團差異化和專業化的發展戰略，地中海小鎮是國際遊客探索富國島旅行中的首選。按照規劃設計藍圖，占地近40公頃的小鎮由Sun Premier Village Primavera 和Sun Grand City Hillside Residence兩大板塊構成，大小商貿服務店鋪和公共設施數以百計，其中希爾頓酒店、Teatro 夜總會等都由行業巨頭投資運營。從義大利本土濃重的赤色、地中海波浪的蔚藍色乃至南歐街道上淡黃和煦的陽光等等地中海特有風情，在小鎮隨處可見，令人感到猶如親臨其境。將地中海靈感帶入藝術廣場、空中花園、藝術雕塑、噴泉和兒童遊樂場。借助美麗絕倫的自然景觀和獨具匠心的地中海建築風格，地中海小鎮有望成為文化和旅遊勝地。小鎮由300座色彩繽紛的商業化別墅所組成，搭配上富國島的艷陽、藍得不可思議的天空，超繽紛的色系，怎麼拍怎麼美，隨便捕捉都是電影畫報等級的美景。未來也將會進駐藝廊、博物館、商家等，且預計商家數會破千，不用飛歐洲就能看到療癒的地中海風情。</w:t>
                  </w:r>
                </w:p>
                <w:p w14:paraId="05307BA4" w14:textId="00FE7851"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【遠眺親吻之橋Kiss Bridge】</w:t>
                  </w:r>
                  <w:r w:rsidRPr="00867D2F">
                    <w:rPr>
                      <w:rFonts w:ascii="微軟正黑體" w:eastAsia="微軟正黑體" w:hAnsi="微軟正黑體" w:cs="新細明體"/>
                      <w:color w:val="000000"/>
                      <w:kern w:val="0"/>
                      <w:sz w:val="22"/>
                    </w:rPr>
                    <w:t>是太陽集團的最新力作，全長800公尺，以牛郎織女傳說為設計靈感，情侶可各自從橋的兩端走到中間，橋與橋之間有約30公分的空隙距離，讓情侶能在此拍照、甚至親吻見證雙方浪漫的愛情，讓旅客可以拍出特殊網美照。</w:t>
                  </w:r>
                </w:p>
              </w:tc>
            </w:tr>
            <w:tr w:rsidR="000170ED" w:rsidRPr="00867D2F" w14:paraId="380B9C33"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170ED" w:rsidRPr="00867D2F" w14:paraId="71D5963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21205E7D" w14:textId="15FD9015" w:rsidR="000170ED" w:rsidRPr="00867D2F" w:rsidRDefault="00B922D5"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住宿：</w:t>
                        </w:r>
                        <w:r w:rsidRPr="00B922D5">
                          <w:rPr>
                            <w:rFonts w:ascii="微軟正黑體" w:eastAsia="微軟正黑體" w:hAnsi="微軟正黑體" w:cs="新細明體" w:hint="eastAsia"/>
                            <w:color w:val="000000"/>
                            <w:kern w:val="0"/>
                            <w:sz w:val="22"/>
                          </w:rPr>
                          <w:t>當地五星級~富國島天清度假村(Thien Thanh Phu Quoc Resort) 或 富國島索納加海灘別墅度假村 (Sonaga Beach Resort &amp; Villas Phu Quoc) 或 富國島美利亞索爾海灘度假飯店(SOL By Melia Phu Quoc)或同等級</w:t>
                        </w:r>
                      </w:p>
                    </w:tc>
                  </w:tr>
                  <w:tr w:rsidR="000170ED" w:rsidRPr="00867D2F" w14:paraId="4BC955AA"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9F157CF" w14:textId="25BA9A95"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AC27C23" w14:textId="224F9C8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中餐：香島樂園自助餐</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FF0000"/>
                            <w:kern w:val="0"/>
                            <w:sz w:val="22"/>
                          </w:rPr>
                          <w:t>套票不含酒水</w:t>
                        </w:r>
                        <w:r w:rsidR="0038665F" w:rsidRPr="00867D2F">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2211FB0" w14:textId="74522F66"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晚餐：COM BAC BIEN NHO越式合菜</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US10</w:t>
                        </w:r>
                      </w:p>
                    </w:tc>
                  </w:tr>
                </w:tbl>
                <w:p w14:paraId="05E8337B" w14:textId="77777777" w:rsidR="000170ED" w:rsidRPr="00867D2F" w:rsidRDefault="000170ED" w:rsidP="00867D2F">
                  <w:pPr>
                    <w:widowControl/>
                    <w:spacing w:line="0" w:lineRule="atLeast"/>
                    <w:jc w:val="center"/>
                    <w:rPr>
                      <w:rFonts w:ascii="微軟正黑體" w:eastAsia="微軟正黑體" w:hAnsi="微軟正黑體" w:cs="新細明體"/>
                      <w:kern w:val="0"/>
                      <w:sz w:val="22"/>
                    </w:rPr>
                  </w:pPr>
                </w:p>
              </w:tc>
            </w:tr>
            <w:tr w:rsidR="000170ED" w:rsidRPr="00867D2F" w14:paraId="29D75D69" w14:textId="77777777">
              <w:trPr>
                <w:trHeight w:val="300"/>
                <w:tblCellSpacing w:w="22" w:type="dxa"/>
                <w:jc w:val="center"/>
              </w:trPr>
              <w:tc>
                <w:tcPr>
                  <w:tcW w:w="0" w:type="auto"/>
                  <w:vAlign w:val="center"/>
                  <w:hideMark/>
                </w:tcPr>
                <w:p w14:paraId="28C85E53" w14:textId="77777777" w:rsidR="000170ED" w:rsidRPr="00373FA6" w:rsidRDefault="000170ED" w:rsidP="00867D2F">
                  <w:pPr>
                    <w:widowControl/>
                    <w:spacing w:line="0" w:lineRule="atLeast"/>
                    <w:rPr>
                      <w:rFonts w:ascii="微軟正黑體" w:eastAsia="微軟正黑體" w:hAnsi="微軟正黑體" w:cs="新細明體"/>
                      <w:b/>
                      <w:bCs/>
                      <w:color w:val="000000"/>
                      <w:kern w:val="0"/>
                      <w:sz w:val="28"/>
                      <w:szCs w:val="28"/>
                    </w:rPr>
                  </w:pPr>
                  <w:r w:rsidRPr="00373FA6">
                    <w:rPr>
                      <w:rFonts w:ascii="微軟正黑體" w:eastAsia="微軟正黑體" w:hAnsi="微軟正黑體" w:cs="Segoe UI Symbol"/>
                      <w:b/>
                      <w:bCs/>
                      <w:color w:val="CC3366"/>
                      <w:kern w:val="0"/>
                      <w:sz w:val="28"/>
                      <w:szCs w:val="28"/>
                    </w:rPr>
                    <w:t>★</w:t>
                  </w:r>
                  <w:r w:rsidRPr="00373FA6">
                    <w:rPr>
                      <w:rFonts w:ascii="微軟正黑體" w:eastAsia="微軟正黑體" w:hAnsi="微軟正黑體" w:cs="新細明體"/>
                      <w:b/>
                      <w:bCs/>
                      <w:color w:val="CC3366"/>
                      <w:kern w:val="0"/>
                      <w:sz w:val="28"/>
                      <w:szCs w:val="28"/>
                    </w:rPr>
                    <w:t> </w:t>
                  </w:r>
                  <w:r w:rsidRPr="00373FA6">
                    <w:rPr>
                      <w:rFonts w:ascii="微軟正黑體" w:eastAsia="微軟正黑體" w:hAnsi="微軟正黑體" w:cs="新細明體"/>
                      <w:b/>
                      <w:bCs/>
                      <w:color w:val="000000"/>
                      <w:kern w:val="0"/>
                      <w:sz w:val="28"/>
                      <w:szCs w:val="28"/>
                    </w:rPr>
                    <w:t>第 6 天 飯店內活動－護國寺－富國島/台中國際機場</w:t>
                  </w:r>
                </w:p>
              </w:tc>
            </w:tr>
            <w:tr w:rsidR="000170ED" w:rsidRPr="00867D2F" w14:paraId="2842A434" w14:textId="77777777">
              <w:trPr>
                <w:tblCellSpacing w:w="22" w:type="dxa"/>
                <w:jc w:val="center"/>
              </w:trPr>
              <w:tc>
                <w:tcPr>
                  <w:tcW w:w="0" w:type="auto"/>
                  <w:vAlign w:val="center"/>
                  <w:hideMark/>
                </w:tcPr>
                <w:p w14:paraId="5A354B8E" w14:textId="1DFFD1BF"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noProof/>
                      <w:color w:val="000000"/>
                      <w:kern w:val="0"/>
                      <w:sz w:val="22"/>
                    </w:rPr>
                    <w:drawing>
                      <wp:anchor distT="0" distB="0" distL="114300" distR="114300" simplePos="0" relativeHeight="251659264" behindDoc="0" locked="0" layoutInCell="1" allowOverlap="1" wp14:anchorId="4464DD31" wp14:editId="058F2F04">
                        <wp:simplePos x="0" y="0"/>
                        <wp:positionH relativeFrom="column">
                          <wp:posOffset>6350</wp:posOffset>
                        </wp:positionH>
                        <wp:positionV relativeFrom="paragraph">
                          <wp:posOffset>1270</wp:posOffset>
                        </wp:positionV>
                        <wp:extent cx="1924050" cy="1443130"/>
                        <wp:effectExtent l="0" t="0" r="0" b="508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4050" cy="1443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D2F">
                    <w:rPr>
                      <w:rFonts w:ascii="微軟正黑體" w:eastAsia="微軟正黑體" w:hAnsi="微軟正黑體" w:cs="新細明體"/>
                      <w:color w:val="000000"/>
                      <w:kern w:val="0"/>
                      <w:sz w:val="22"/>
                    </w:rPr>
                    <w:t>早餐後，慵懶地享受飯店悠閒設施，您會發現玩飯店也是渡假生活最愜意的安排~~~~</w:t>
                  </w:r>
                </w:p>
                <w:p w14:paraId="49A05A6E" w14:textId="50ED597D"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b/>
                      <w:bCs/>
                      <w:color w:val="0000CD"/>
                      <w:kern w:val="0"/>
                      <w:sz w:val="22"/>
                    </w:rPr>
                    <w:t>【護國寺】</w:t>
                  </w:r>
                  <w:r w:rsidRPr="00867D2F">
                    <w:rPr>
                      <w:rFonts w:ascii="微軟正黑體" w:eastAsia="微軟正黑體" w:hAnsi="微軟正黑體" w:cs="新細明體"/>
                      <w:color w:val="000000"/>
                      <w:kern w:val="0"/>
                      <w:sz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 情迷越南，請用心感受它的純粹與寫意！</w:t>
                  </w:r>
                </w:p>
                <w:p w14:paraId="27BA119E" w14:textId="77777777"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午餐後帶著依依不捨的心情，告別富國島，敬祝貴賓平安如 意，預約下次共遊的美好時光。 前往機場搭機返回溫暖的家。</w:t>
                  </w:r>
                </w:p>
              </w:tc>
            </w:tr>
            <w:tr w:rsidR="000170ED" w:rsidRPr="00867D2F" w14:paraId="369E7E0E"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170ED" w:rsidRPr="00867D2F" w14:paraId="2CEB952B"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1FA23583" w14:textId="35449CBB"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住宿：溫暖的家</w:t>
                        </w:r>
                      </w:p>
                    </w:tc>
                  </w:tr>
                  <w:tr w:rsidR="000170ED" w:rsidRPr="00867D2F" w14:paraId="2920912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4C65D66" w14:textId="28DB182B"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28F9F689" w14:textId="38816C54"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中餐：COM NIEU BAC BO餐廳越式合菜</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含飲料或啤酒一瓶</w:t>
                        </w:r>
                        <w:r w:rsidR="0038665F" w:rsidRPr="00867D2F">
                          <w:rPr>
                            <w:rFonts w:ascii="微軟正黑體" w:eastAsia="微軟正黑體" w:hAnsi="微軟正黑體" w:cs="新細明體"/>
                            <w:color w:val="000000"/>
                            <w:kern w:val="0"/>
                            <w:sz w:val="22"/>
                          </w:rPr>
                          <w:t>）</w:t>
                        </w:r>
                        <w:r w:rsidRPr="00867D2F">
                          <w:rPr>
                            <w:rFonts w:ascii="微軟正黑體" w:eastAsia="微軟正黑體" w:hAnsi="微軟正黑體" w:cs="新細明體"/>
                            <w:color w:val="000000"/>
                            <w:kern w:val="0"/>
                            <w:sz w:val="22"/>
                          </w:rPr>
                          <w:t>US10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873AF80" w14:textId="05915623" w:rsidR="000170ED" w:rsidRPr="00867D2F" w:rsidRDefault="000170ED" w:rsidP="00867D2F">
                        <w:pPr>
                          <w:widowControl/>
                          <w:spacing w:line="0" w:lineRule="atLeast"/>
                          <w:rPr>
                            <w:rFonts w:ascii="微軟正黑體" w:eastAsia="微軟正黑體" w:hAnsi="微軟正黑體" w:cs="新細明體"/>
                            <w:color w:val="000000"/>
                            <w:kern w:val="0"/>
                            <w:sz w:val="22"/>
                          </w:rPr>
                        </w:pPr>
                        <w:r w:rsidRPr="00867D2F">
                          <w:rPr>
                            <w:rFonts w:ascii="微軟正黑體" w:eastAsia="微軟正黑體" w:hAnsi="微軟正黑體" w:cs="新細明體"/>
                            <w:color w:val="000000"/>
                            <w:kern w:val="0"/>
                            <w:sz w:val="22"/>
                          </w:rPr>
                          <w:t>晚餐：機上套餐</w:t>
                        </w:r>
                      </w:p>
                    </w:tc>
                  </w:tr>
                </w:tbl>
                <w:p w14:paraId="616D3BDD" w14:textId="77777777" w:rsidR="000170ED" w:rsidRPr="00867D2F" w:rsidRDefault="000170ED" w:rsidP="00867D2F">
                  <w:pPr>
                    <w:widowControl/>
                    <w:spacing w:line="0" w:lineRule="atLeast"/>
                    <w:jc w:val="center"/>
                    <w:rPr>
                      <w:rFonts w:ascii="微軟正黑體" w:eastAsia="微軟正黑體" w:hAnsi="微軟正黑體" w:cs="新細明體"/>
                      <w:kern w:val="0"/>
                      <w:sz w:val="22"/>
                    </w:rPr>
                  </w:pPr>
                </w:p>
              </w:tc>
            </w:tr>
          </w:tbl>
          <w:p w14:paraId="6ACF19D6" w14:textId="77777777" w:rsidR="000170ED" w:rsidRPr="00867D2F" w:rsidRDefault="000170ED" w:rsidP="00867D2F">
            <w:pPr>
              <w:widowControl/>
              <w:spacing w:line="0" w:lineRule="atLeast"/>
              <w:jc w:val="center"/>
              <w:rPr>
                <w:rFonts w:ascii="微軟正黑體" w:eastAsia="微軟正黑體" w:hAnsi="微軟正黑體" w:cs="Times New Roman"/>
                <w:kern w:val="0"/>
                <w:sz w:val="22"/>
              </w:rPr>
            </w:pPr>
          </w:p>
        </w:tc>
        <w:tc>
          <w:tcPr>
            <w:tcW w:w="0" w:type="auto"/>
            <w:shd w:val="clear" w:color="auto" w:fill="FFFFFF"/>
            <w:vAlign w:val="center"/>
            <w:hideMark/>
          </w:tcPr>
          <w:p w14:paraId="261F0CDF" w14:textId="77777777" w:rsidR="000170ED" w:rsidRPr="00867D2F" w:rsidRDefault="000170ED" w:rsidP="00867D2F">
            <w:pPr>
              <w:widowControl/>
              <w:spacing w:line="0" w:lineRule="atLeast"/>
              <w:rPr>
                <w:rFonts w:ascii="微軟正黑體" w:eastAsia="微軟正黑體" w:hAnsi="微軟正黑體" w:cs="Times New Roman"/>
                <w:kern w:val="0"/>
                <w:sz w:val="22"/>
              </w:rPr>
            </w:pPr>
          </w:p>
        </w:tc>
      </w:tr>
      <w:tr w:rsidR="000170ED" w:rsidRPr="00373FA6" w14:paraId="5056040F" w14:textId="77777777" w:rsidTr="0038665F">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E3B8CE" w14:textId="77777777" w:rsidR="000170ED" w:rsidRPr="00373FA6" w:rsidRDefault="000170ED" w:rsidP="00867D2F">
            <w:pPr>
              <w:widowControl/>
              <w:spacing w:line="0" w:lineRule="atLeast"/>
              <w:jc w:val="center"/>
              <w:rPr>
                <w:rFonts w:ascii="微軟正黑體" w:eastAsia="微軟正黑體" w:hAnsi="微軟正黑體" w:cs="Times New Roman"/>
                <w:color w:val="000000"/>
                <w:kern w:val="0"/>
                <w:szCs w:val="24"/>
              </w:rPr>
            </w:pPr>
            <w:r w:rsidRPr="00373FA6">
              <w:rPr>
                <w:rFonts w:ascii="微軟正黑體" w:eastAsia="微軟正黑體" w:hAnsi="微軟正黑體" w:cs="Times New Roman"/>
                <w:color w:val="000000"/>
                <w:kern w:val="0"/>
                <w:szCs w:val="24"/>
              </w:rPr>
              <w:t>【本行程之各項內容及價格因季節、氣候等其他因素而有所變動，請依出發前說明會資料為主，不另行通知】</w:t>
            </w:r>
          </w:p>
        </w:tc>
        <w:tc>
          <w:tcPr>
            <w:tcW w:w="0" w:type="auto"/>
            <w:shd w:val="clear" w:color="auto" w:fill="FCFAEE"/>
            <w:vAlign w:val="center"/>
            <w:hideMark/>
          </w:tcPr>
          <w:p w14:paraId="4F3571A7" w14:textId="77777777" w:rsidR="000170ED" w:rsidRPr="00373FA6" w:rsidRDefault="000170ED" w:rsidP="00867D2F">
            <w:pPr>
              <w:widowControl/>
              <w:spacing w:line="0" w:lineRule="atLeast"/>
              <w:rPr>
                <w:rFonts w:ascii="微軟正黑體" w:eastAsia="微軟正黑體" w:hAnsi="微軟正黑體" w:cs="Times New Roman"/>
                <w:kern w:val="0"/>
                <w:szCs w:val="24"/>
              </w:rPr>
            </w:pPr>
          </w:p>
        </w:tc>
      </w:tr>
    </w:tbl>
    <w:p w14:paraId="218FBD96" w14:textId="77777777" w:rsidR="00687207" w:rsidRPr="00867D2F" w:rsidRDefault="00687207" w:rsidP="00867D2F">
      <w:pPr>
        <w:spacing w:line="0" w:lineRule="atLeast"/>
        <w:rPr>
          <w:rFonts w:ascii="微軟正黑體" w:eastAsia="微軟正黑體" w:hAnsi="微軟正黑體"/>
          <w:sz w:val="22"/>
        </w:rPr>
      </w:pPr>
    </w:p>
    <w:sectPr w:rsidR="00687207" w:rsidRPr="00867D2F" w:rsidSect="000170E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CC375" w14:textId="77777777" w:rsidR="005972AE" w:rsidRDefault="005972AE" w:rsidP="004F0FEA">
      <w:r>
        <w:separator/>
      </w:r>
    </w:p>
  </w:endnote>
  <w:endnote w:type="continuationSeparator" w:id="0">
    <w:p w14:paraId="475A66DD" w14:textId="77777777" w:rsidR="005972AE" w:rsidRDefault="005972AE" w:rsidP="004F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13851" w14:textId="77777777" w:rsidR="005972AE" w:rsidRDefault="005972AE" w:rsidP="004F0FEA">
      <w:r>
        <w:separator/>
      </w:r>
    </w:p>
  </w:footnote>
  <w:footnote w:type="continuationSeparator" w:id="0">
    <w:p w14:paraId="530D395C" w14:textId="77777777" w:rsidR="005972AE" w:rsidRDefault="005972AE" w:rsidP="004F0F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007"/>
    <w:rsid w:val="000170ED"/>
    <w:rsid w:val="000E3E32"/>
    <w:rsid w:val="00200322"/>
    <w:rsid w:val="00205648"/>
    <w:rsid w:val="00213FD1"/>
    <w:rsid w:val="00373FA6"/>
    <w:rsid w:val="0038665F"/>
    <w:rsid w:val="0041332F"/>
    <w:rsid w:val="0049464E"/>
    <w:rsid w:val="004F0FEA"/>
    <w:rsid w:val="005972AE"/>
    <w:rsid w:val="006004F5"/>
    <w:rsid w:val="00683007"/>
    <w:rsid w:val="00687207"/>
    <w:rsid w:val="007612AE"/>
    <w:rsid w:val="0076436F"/>
    <w:rsid w:val="00867D2F"/>
    <w:rsid w:val="008A26B0"/>
    <w:rsid w:val="00AA0750"/>
    <w:rsid w:val="00B922D5"/>
    <w:rsid w:val="00BF360B"/>
    <w:rsid w:val="00DA74AA"/>
    <w:rsid w:val="00E616E6"/>
    <w:rsid w:val="00E749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941E1"/>
  <w15:chartTrackingRefBased/>
  <w15:docId w15:val="{2EC2A944-3E2B-48FE-A7D8-ADF9F08A8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0170ED"/>
  </w:style>
  <w:style w:type="paragraph" w:styleId="Web">
    <w:name w:val="Normal (Web)"/>
    <w:basedOn w:val="a"/>
    <w:uiPriority w:val="99"/>
    <w:semiHidden/>
    <w:unhideWhenUsed/>
    <w:rsid w:val="000170ED"/>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0170ED"/>
  </w:style>
  <w:style w:type="character" w:styleId="a3">
    <w:name w:val="Strong"/>
    <w:basedOn w:val="a0"/>
    <w:uiPriority w:val="22"/>
    <w:qFormat/>
    <w:rsid w:val="000170ED"/>
    <w:rPr>
      <w:b/>
      <w:bCs/>
    </w:rPr>
  </w:style>
  <w:style w:type="paragraph" w:styleId="a4">
    <w:name w:val="header"/>
    <w:basedOn w:val="a"/>
    <w:link w:val="a5"/>
    <w:uiPriority w:val="99"/>
    <w:unhideWhenUsed/>
    <w:rsid w:val="004F0FEA"/>
    <w:pPr>
      <w:tabs>
        <w:tab w:val="center" w:pos="4153"/>
        <w:tab w:val="right" w:pos="8306"/>
      </w:tabs>
      <w:snapToGrid w:val="0"/>
    </w:pPr>
    <w:rPr>
      <w:sz w:val="20"/>
      <w:szCs w:val="20"/>
    </w:rPr>
  </w:style>
  <w:style w:type="character" w:customStyle="1" w:styleId="a5">
    <w:name w:val="頁首 字元"/>
    <w:basedOn w:val="a0"/>
    <w:link w:val="a4"/>
    <w:uiPriority w:val="99"/>
    <w:rsid w:val="004F0FEA"/>
    <w:rPr>
      <w:sz w:val="20"/>
      <w:szCs w:val="20"/>
    </w:rPr>
  </w:style>
  <w:style w:type="paragraph" w:styleId="a6">
    <w:name w:val="footer"/>
    <w:basedOn w:val="a"/>
    <w:link w:val="a7"/>
    <w:uiPriority w:val="99"/>
    <w:unhideWhenUsed/>
    <w:rsid w:val="004F0FEA"/>
    <w:pPr>
      <w:tabs>
        <w:tab w:val="center" w:pos="4153"/>
        <w:tab w:val="right" w:pos="8306"/>
      </w:tabs>
      <w:snapToGrid w:val="0"/>
    </w:pPr>
    <w:rPr>
      <w:sz w:val="20"/>
      <w:szCs w:val="20"/>
    </w:rPr>
  </w:style>
  <w:style w:type="character" w:customStyle="1" w:styleId="a7">
    <w:name w:val="頁尾 字元"/>
    <w:basedOn w:val="a0"/>
    <w:link w:val="a6"/>
    <w:uiPriority w:val="99"/>
    <w:rsid w:val="004F0F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09417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71">
          <w:marLeft w:val="0"/>
          <w:marRight w:val="0"/>
          <w:marTop w:val="0"/>
          <w:marBottom w:val="300"/>
          <w:divBdr>
            <w:top w:val="none" w:sz="0" w:space="0" w:color="auto"/>
            <w:left w:val="none" w:sz="0" w:space="0" w:color="auto"/>
            <w:bottom w:val="none" w:sz="0" w:space="0" w:color="auto"/>
            <w:right w:val="none" w:sz="0" w:space="0" w:color="auto"/>
          </w:divBdr>
          <w:divsChild>
            <w:div w:id="493180249">
              <w:marLeft w:val="0"/>
              <w:marRight w:val="0"/>
              <w:marTop w:val="0"/>
              <w:marBottom w:val="0"/>
              <w:divBdr>
                <w:top w:val="none" w:sz="0" w:space="0" w:color="auto"/>
                <w:left w:val="none" w:sz="0" w:space="0" w:color="auto"/>
                <w:bottom w:val="none" w:sz="0" w:space="0" w:color="auto"/>
                <w:right w:val="none" w:sz="0" w:space="0" w:color="auto"/>
              </w:divBdr>
              <w:divsChild>
                <w:div w:id="799998366">
                  <w:marLeft w:val="0"/>
                  <w:marRight w:val="0"/>
                  <w:marTop w:val="0"/>
                  <w:marBottom w:val="0"/>
                  <w:divBdr>
                    <w:top w:val="none" w:sz="0" w:space="0" w:color="auto"/>
                    <w:left w:val="none" w:sz="0" w:space="0" w:color="auto"/>
                    <w:bottom w:val="none" w:sz="0" w:space="0" w:color="auto"/>
                    <w:right w:val="none" w:sz="0" w:space="0" w:color="auto"/>
                  </w:divBdr>
                </w:div>
                <w:div w:id="3181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5398">
          <w:marLeft w:val="0"/>
          <w:marRight w:val="0"/>
          <w:marTop w:val="0"/>
          <w:marBottom w:val="300"/>
          <w:divBdr>
            <w:top w:val="none" w:sz="0" w:space="0" w:color="auto"/>
            <w:left w:val="none" w:sz="0" w:space="0" w:color="auto"/>
            <w:bottom w:val="none" w:sz="0" w:space="0" w:color="auto"/>
            <w:right w:val="none" w:sz="0" w:space="0" w:color="auto"/>
          </w:divBdr>
          <w:divsChild>
            <w:div w:id="1874228262">
              <w:marLeft w:val="0"/>
              <w:marRight w:val="0"/>
              <w:marTop w:val="0"/>
              <w:marBottom w:val="0"/>
              <w:divBdr>
                <w:top w:val="none" w:sz="0" w:space="0" w:color="auto"/>
                <w:left w:val="none" w:sz="0" w:space="0" w:color="auto"/>
                <w:bottom w:val="none" w:sz="0" w:space="0" w:color="auto"/>
                <w:right w:val="none" w:sz="0" w:space="0" w:color="auto"/>
              </w:divBdr>
              <w:divsChild>
                <w:div w:id="242760018">
                  <w:marLeft w:val="0"/>
                  <w:marRight w:val="0"/>
                  <w:marTop w:val="0"/>
                  <w:marBottom w:val="0"/>
                  <w:divBdr>
                    <w:top w:val="none" w:sz="0" w:space="0" w:color="auto"/>
                    <w:left w:val="none" w:sz="0" w:space="0" w:color="auto"/>
                    <w:bottom w:val="none" w:sz="0" w:space="0" w:color="auto"/>
                    <w:right w:val="none" w:sz="0" w:space="0" w:color="auto"/>
                  </w:divBdr>
                </w:div>
                <w:div w:id="89207604">
                  <w:marLeft w:val="0"/>
                  <w:marRight w:val="0"/>
                  <w:marTop w:val="0"/>
                  <w:marBottom w:val="0"/>
                  <w:divBdr>
                    <w:top w:val="none" w:sz="0" w:space="0" w:color="auto"/>
                    <w:left w:val="none" w:sz="0" w:space="0" w:color="auto"/>
                    <w:bottom w:val="none" w:sz="0" w:space="0" w:color="auto"/>
                    <w:right w:val="none" w:sz="0" w:space="0" w:color="auto"/>
                  </w:divBdr>
                </w:div>
                <w:div w:id="1994943436">
                  <w:marLeft w:val="0"/>
                  <w:marRight w:val="0"/>
                  <w:marTop w:val="0"/>
                  <w:marBottom w:val="0"/>
                  <w:divBdr>
                    <w:top w:val="none" w:sz="0" w:space="0" w:color="auto"/>
                    <w:left w:val="none" w:sz="0" w:space="0" w:color="auto"/>
                    <w:bottom w:val="none" w:sz="0" w:space="0" w:color="auto"/>
                    <w:right w:val="none" w:sz="0" w:space="0" w:color="auto"/>
                  </w:divBdr>
                </w:div>
                <w:div w:id="2898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74478">
          <w:marLeft w:val="0"/>
          <w:marRight w:val="0"/>
          <w:marTop w:val="0"/>
          <w:marBottom w:val="300"/>
          <w:divBdr>
            <w:top w:val="none" w:sz="0" w:space="0" w:color="auto"/>
            <w:left w:val="none" w:sz="0" w:space="0" w:color="auto"/>
            <w:bottom w:val="none" w:sz="0" w:space="0" w:color="auto"/>
            <w:right w:val="none" w:sz="0" w:space="0" w:color="auto"/>
          </w:divBdr>
          <w:divsChild>
            <w:div w:id="1344166848">
              <w:marLeft w:val="0"/>
              <w:marRight w:val="0"/>
              <w:marTop w:val="0"/>
              <w:marBottom w:val="0"/>
              <w:divBdr>
                <w:top w:val="none" w:sz="0" w:space="0" w:color="auto"/>
                <w:left w:val="none" w:sz="0" w:space="0" w:color="auto"/>
                <w:bottom w:val="none" w:sz="0" w:space="0" w:color="auto"/>
                <w:right w:val="none" w:sz="0" w:space="0" w:color="auto"/>
              </w:divBdr>
              <w:divsChild>
                <w:div w:id="380519397">
                  <w:marLeft w:val="0"/>
                  <w:marRight w:val="0"/>
                  <w:marTop w:val="0"/>
                  <w:marBottom w:val="0"/>
                  <w:divBdr>
                    <w:top w:val="none" w:sz="0" w:space="0" w:color="auto"/>
                    <w:left w:val="none" w:sz="0" w:space="0" w:color="auto"/>
                    <w:bottom w:val="none" w:sz="0" w:space="0" w:color="auto"/>
                    <w:right w:val="none" w:sz="0" w:space="0" w:color="auto"/>
                  </w:divBdr>
                </w:div>
                <w:div w:id="9002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5437">
          <w:marLeft w:val="0"/>
          <w:marRight w:val="0"/>
          <w:marTop w:val="0"/>
          <w:marBottom w:val="300"/>
          <w:divBdr>
            <w:top w:val="none" w:sz="0" w:space="0" w:color="auto"/>
            <w:left w:val="none" w:sz="0" w:space="0" w:color="auto"/>
            <w:bottom w:val="none" w:sz="0" w:space="0" w:color="auto"/>
            <w:right w:val="none" w:sz="0" w:space="0" w:color="auto"/>
          </w:divBdr>
          <w:divsChild>
            <w:div w:id="1997344071">
              <w:marLeft w:val="0"/>
              <w:marRight w:val="0"/>
              <w:marTop w:val="0"/>
              <w:marBottom w:val="0"/>
              <w:divBdr>
                <w:top w:val="none" w:sz="0" w:space="0" w:color="auto"/>
                <w:left w:val="none" w:sz="0" w:space="0" w:color="auto"/>
                <w:bottom w:val="none" w:sz="0" w:space="0" w:color="auto"/>
                <w:right w:val="none" w:sz="0" w:space="0" w:color="auto"/>
              </w:divBdr>
              <w:divsChild>
                <w:div w:id="1326325311">
                  <w:marLeft w:val="0"/>
                  <w:marRight w:val="0"/>
                  <w:marTop w:val="0"/>
                  <w:marBottom w:val="0"/>
                  <w:divBdr>
                    <w:top w:val="none" w:sz="0" w:space="0" w:color="auto"/>
                    <w:left w:val="none" w:sz="0" w:space="0" w:color="auto"/>
                    <w:bottom w:val="none" w:sz="0" w:space="0" w:color="auto"/>
                    <w:right w:val="none" w:sz="0" w:space="0" w:color="auto"/>
                  </w:divBdr>
                </w:div>
                <w:div w:id="1700280554">
                  <w:marLeft w:val="0"/>
                  <w:marRight w:val="0"/>
                  <w:marTop w:val="0"/>
                  <w:marBottom w:val="0"/>
                  <w:divBdr>
                    <w:top w:val="none" w:sz="0" w:space="0" w:color="auto"/>
                    <w:left w:val="none" w:sz="0" w:space="0" w:color="auto"/>
                    <w:bottom w:val="none" w:sz="0" w:space="0" w:color="auto"/>
                    <w:right w:val="none" w:sz="0" w:space="0" w:color="auto"/>
                  </w:divBdr>
                </w:div>
                <w:div w:id="2123499483">
                  <w:marLeft w:val="0"/>
                  <w:marRight w:val="0"/>
                  <w:marTop w:val="0"/>
                  <w:marBottom w:val="0"/>
                  <w:divBdr>
                    <w:top w:val="none" w:sz="0" w:space="0" w:color="auto"/>
                    <w:left w:val="none" w:sz="0" w:space="0" w:color="auto"/>
                    <w:bottom w:val="none" w:sz="0" w:space="0" w:color="auto"/>
                    <w:right w:val="none" w:sz="0" w:space="0" w:color="auto"/>
                  </w:divBdr>
                </w:div>
                <w:div w:id="176371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151571">
          <w:marLeft w:val="0"/>
          <w:marRight w:val="0"/>
          <w:marTop w:val="0"/>
          <w:marBottom w:val="300"/>
          <w:divBdr>
            <w:top w:val="none" w:sz="0" w:space="0" w:color="auto"/>
            <w:left w:val="none" w:sz="0" w:space="0" w:color="auto"/>
            <w:bottom w:val="none" w:sz="0" w:space="0" w:color="auto"/>
            <w:right w:val="none" w:sz="0" w:space="0" w:color="auto"/>
          </w:divBdr>
          <w:divsChild>
            <w:div w:id="1842964745">
              <w:marLeft w:val="0"/>
              <w:marRight w:val="0"/>
              <w:marTop w:val="0"/>
              <w:marBottom w:val="0"/>
              <w:divBdr>
                <w:top w:val="none" w:sz="0" w:space="0" w:color="auto"/>
                <w:left w:val="none" w:sz="0" w:space="0" w:color="auto"/>
                <w:bottom w:val="none" w:sz="0" w:space="0" w:color="auto"/>
                <w:right w:val="none" w:sz="0" w:space="0" w:color="auto"/>
              </w:divBdr>
              <w:divsChild>
                <w:div w:id="1162619851">
                  <w:marLeft w:val="0"/>
                  <w:marRight w:val="0"/>
                  <w:marTop w:val="0"/>
                  <w:marBottom w:val="0"/>
                  <w:divBdr>
                    <w:top w:val="none" w:sz="0" w:space="0" w:color="auto"/>
                    <w:left w:val="none" w:sz="0" w:space="0" w:color="auto"/>
                    <w:bottom w:val="none" w:sz="0" w:space="0" w:color="auto"/>
                    <w:right w:val="none" w:sz="0" w:space="0" w:color="auto"/>
                  </w:divBdr>
                </w:div>
                <w:div w:id="496383513">
                  <w:marLeft w:val="0"/>
                  <w:marRight w:val="0"/>
                  <w:marTop w:val="0"/>
                  <w:marBottom w:val="0"/>
                  <w:divBdr>
                    <w:top w:val="none" w:sz="0" w:space="0" w:color="auto"/>
                    <w:left w:val="none" w:sz="0" w:space="0" w:color="auto"/>
                    <w:bottom w:val="none" w:sz="0" w:space="0" w:color="auto"/>
                    <w:right w:val="none" w:sz="0" w:space="0" w:color="auto"/>
                  </w:divBdr>
                </w:div>
                <w:div w:id="1674533722">
                  <w:marLeft w:val="0"/>
                  <w:marRight w:val="0"/>
                  <w:marTop w:val="0"/>
                  <w:marBottom w:val="0"/>
                  <w:divBdr>
                    <w:top w:val="none" w:sz="0" w:space="0" w:color="auto"/>
                    <w:left w:val="none" w:sz="0" w:space="0" w:color="auto"/>
                    <w:bottom w:val="none" w:sz="0" w:space="0" w:color="auto"/>
                    <w:right w:val="none" w:sz="0" w:space="0" w:color="auto"/>
                  </w:divBdr>
                </w:div>
                <w:div w:id="9894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9465">
          <w:marLeft w:val="0"/>
          <w:marRight w:val="0"/>
          <w:marTop w:val="0"/>
          <w:marBottom w:val="300"/>
          <w:divBdr>
            <w:top w:val="none" w:sz="0" w:space="0" w:color="auto"/>
            <w:left w:val="none" w:sz="0" w:space="0" w:color="auto"/>
            <w:bottom w:val="none" w:sz="0" w:space="0" w:color="auto"/>
            <w:right w:val="none" w:sz="0" w:space="0" w:color="auto"/>
          </w:divBdr>
          <w:divsChild>
            <w:div w:id="1048334422">
              <w:marLeft w:val="0"/>
              <w:marRight w:val="0"/>
              <w:marTop w:val="0"/>
              <w:marBottom w:val="0"/>
              <w:divBdr>
                <w:top w:val="none" w:sz="0" w:space="0" w:color="auto"/>
                <w:left w:val="none" w:sz="0" w:space="0" w:color="auto"/>
                <w:bottom w:val="none" w:sz="0" w:space="0" w:color="auto"/>
                <w:right w:val="none" w:sz="0" w:space="0" w:color="auto"/>
              </w:divBdr>
              <w:divsChild>
                <w:div w:id="1007245083">
                  <w:marLeft w:val="0"/>
                  <w:marRight w:val="0"/>
                  <w:marTop w:val="0"/>
                  <w:marBottom w:val="0"/>
                  <w:divBdr>
                    <w:top w:val="none" w:sz="0" w:space="0" w:color="auto"/>
                    <w:left w:val="none" w:sz="0" w:space="0" w:color="auto"/>
                    <w:bottom w:val="none" w:sz="0" w:space="0" w:color="auto"/>
                    <w:right w:val="none" w:sz="0" w:space="0" w:color="auto"/>
                  </w:divBdr>
                </w:div>
                <w:div w:id="13807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4294963042</TotalTime>
  <Pages>11</Pages>
  <Words>1178</Words>
  <Characters>6721</Characters>
  <Application>Microsoft Office Word</Application>
  <DocSecurity>0</DocSecurity>
  <Lines>56</Lines>
  <Paragraphs>15</Paragraphs>
  <ScaleCrop>false</ScaleCrop>
  <Company/>
  <LinksUpToDate>false</LinksUpToDate>
  <CharactersWithSpaces>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星飛富國島六日（四星超值版）</dc:title>
  <dc:subject/>
  <dc:creator>user</dc:creator>
  <cp:keywords/>
  <dc:description/>
  <cp:lastModifiedBy>user</cp:lastModifiedBy>
  <cp:revision>10</cp:revision>
  <dcterms:created xsi:type="dcterms:W3CDTF">2025-01-03T06:43:00Z</dcterms:created>
  <dcterms:modified xsi:type="dcterms:W3CDTF">2025-03-07T01:23:00Z</dcterms:modified>
</cp:coreProperties>
</file>